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68" w:rsidRPr="00AD4668" w:rsidRDefault="00713BBA" w:rsidP="00AD4668">
      <w:pPr>
        <w:spacing w:after="0" w:line="240" w:lineRule="auto"/>
        <w:ind w:left="708" w:right="56" w:hanging="708"/>
        <w:rPr>
          <w:rFonts w:ascii="Arial" w:hAnsi="Arial" w:cs="Arial"/>
          <w:lang w:val="es-ES_tradnl"/>
        </w:rPr>
      </w:pPr>
      <w:r>
        <w:rPr>
          <w:rFonts w:cs="Arial"/>
          <w:b/>
          <w:noProof/>
          <w:lang w:val="en-GB" w:eastAsia="en-GB"/>
        </w:rPr>
        <w:drawing>
          <wp:anchor distT="0" distB="0" distL="114300" distR="114300" simplePos="0" relativeHeight="251694080" behindDoc="0" locked="0" layoutInCell="1" allowOverlap="1" wp14:anchorId="07D11B8B" wp14:editId="7C1A540C">
            <wp:simplePos x="0" y="0"/>
            <wp:positionH relativeFrom="column">
              <wp:posOffset>0</wp:posOffset>
            </wp:positionH>
            <wp:positionV relativeFrom="paragraph">
              <wp:posOffset>158750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C86468" w:rsidRPr="00AD4668" w:rsidRDefault="00C86468" w:rsidP="00AD4668">
      <w:pPr>
        <w:tabs>
          <w:tab w:val="left" w:pos="4200"/>
        </w:tabs>
        <w:spacing w:after="0" w:line="240" w:lineRule="auto"/>
        <w:ind w:right="56"/>
        <w:rPr>
          <w:rFonts w:ascii="Arial" w:hAnsi="Arial" w:cs="Arial"/>
          <w:lang w:val="es-ES_tradnl"/>
        </w:rPr>
      </w:pPr>
    </w:p>
    <w:p w:rsidR="00C86468" w:rsidRDefault="00C86468" w:rsidP="00AD4668">
      <w:pPr>
        <w:tabs>
          <w:tab w:val="left" w:pos="4200"/>
        </w:tabs>
        <w:spacing w:after="0" w:line="240" w:lineRule="auto"/>
        <w:ind w:right="56"/>
        <w:rPr>
          <w:rFonts w:ascii="Arial" w:hAnsi="Arial" w:cs="Arial"/>
          <w:lang w:val="es-ES_tradnl"/>
        </w:rPr>
      </w:pPr>
    </w:p>
    <w:p w:rsidR="00AD4668" w:rsidRPr="00AD4668" w:rsidRDefault="00AD4668" w:rsidP="00AD4668">
      <w:pPr>
        <w:tabs>
          <w:tab w:val="left" w:pos="4200"/>
        </w:tabs>
        <w:spacing w:after="0" w:line="240" w:lineRule="auto"/>
        <w:ind w:right="56"/>
        <w:rPr>
          <w:rFonts w:ascii="Arial" w:hAnsi="Arial" w:cs="Arial"/>
          <w:lang w:val="es-ES_tradnl"/>
        </w:rPr>
      </w:pPr>
    </w:p>
    <w:p w:rsidR="00C86468" w:rsidRPr="00AD4668" w:rsidRDefault="00C86468" w:rsidP="00AD4668">
      <w:pPr>
        <w:spacing w:after="0" w:line="240" w:lineRule="auto"/>
        <w:jc w:val="both"/>
        <w:rPr>
          <w:rFonts w:ascii="Arial" w:hAnsi="Arial" w:cs="Arial"/>
          <w:lang w:val="es-ES_tradnl"/>
        </w:rPr>
      </w:pPr>
    </w:p>
    <w:p w:rsidR="00C86468" w:rsidRPr="00AD4668" w:rsidRDefault="00C86468" w:rsidP="00AD4668">
      <w:pPr>
        <w:spacing w:after="0" w:line="240" w:lineRule="auto"/>
        <w:rPr>
          <w:rFonts w:ascii="Arial" w:hAnsi="Arial" w:cs="Arial"/>
          <w:lang w:val="es-ES_tradnl"/>
        </w:rPr>
      </w:pPr>
    </w:p>
    <w:p w:rsidR="00C86468" w:rsidRPr="00AD4668" w:rsidRDefault="00C86468" w:rsidP="00AD4668">
      <w:pPr>
        <w:spacing w:after="0" w:line="240" w:lineRule="auto"/>
        <w:rPr>
          <w:rFonts w:ascii="Arial" w:hAnsi="Arial" w:cs="Arial"/>
          <w:lang w:val="es-ES_tradnl"/>
        </w:rPr>
      </w:pPr>
    </w:p>
    <w:p w:rsidR="00464FF5" w:rsidRPr="00AD4668" w:rsidRDefault="00464FF5" w:rsidP="00AD4668">
      <w:pPr>
        <w:spacing w:after="0" w:line="240" w:lineRule="auto"/>
        <w:jc w:val="center"/>
        <w:rPr>
          <w:rFonts w:ascii="Arial" w:hAnsi="Arial" w:cs="Arial"/>
        </w:rPr>
      </w:pPr>
      <w:r w:rsidRPr="00AD4668">
        <w:rPr>
          <w:rFonts w:ascii="Arial" w:hAnsi="Arial" w:cs="Arial"/>
          <w:b/>
          <w:u w:val="single"/>
        </w:rPr>
        <w:t>RESOLUCIÓN</w:t>
      </w:r>
      <w:r w:rsidR="00AD4668">
        <w:rPr>
          <w:rFonts w:ascii="Arial" w:hAnsi="Arial" w:cs="Arial"/>
          <w:b/>
          <w:u w:val="single"/>
        </w:rPr>
        <w:t xml:space="preserve"> N° 2107</w:t>
      </w:r>
    </w:p>
    <w:p w:rsidR="00464FF5" w:rsidRPr="00AD4668" w:rsidRDefault="00464FF5" w:rsidP="00AD4668">
      <w:pPr>
        <w:spacing w:after="0" w:line="240" w:lineRule="auto"/>
        <w:jc w:val="center"/>
        <w:rPr>
          <w:rFonts w:ascii="Arial" w:hAnsi="Arial" w:cs="Arial"/>
        </w:rPr>
      </w:pPr>
    </w:p>
    <w:p w:rsidR="00464FF5" w:rsidRPr="00AD4668" w:rsidRDefault="00AD4668" w:rsidP="00AD4668">
      <w:pPr>
        <w:spacing w:after="0" w:line="240" w:lineRule="auto"/>
        <w:ind w:left="4962"/>
        <w:jc w:val="both"/>
        <w:rPr>
          <w:rFonts w:ascii="Arial" w:hAnsi="Arial" w:cs="Arial"/>
        </w:rPr>
      </w:pPr>
      <w:r w:rsidRPr="00AD4668">
        <w:rPr>
          <w:rFonts w:ascii="Arial" w:hAnsi="Arial" w:cs="Arial"/>
        </w:rPr>
        <w:t>Reglamento Técnico Andino</w:t>
      </w:r>
      <w:r w:rsidR="00D25E9E">
        <w:rPr>
          <w:rFonts w:ascii="Arial" w:hAnsi="Arial" w:cs="Arial"/>
        </w:rPr>
        <w:t xml:space="preserve"> para el</w:t>
      </w:r>
      <w:r>
        <w:rPr>
          <w:rFonts w:ascii="Arial" w:hAnsi="Arial" w:cs="Arial"/>
        </w:rPr>
        <w:t xml:space="preserve"> Etiquetado d</w:t>
      </w:r>
      <w:r w:rsidRPr="00AD4668">
        <w:rPr>
          <w:rFonts w:ascii="Arial" w:hAnsi="Arial" w:cs="Arial"/>
        </w:rPr>
        <w:t xml:space="preserve">e Calzado, Productos </w:t>
      </w:r>
      <w:r>
        <w:rPr>
          <w:rFonts w:ascii="Arial" w:hAnsi="Arial" w:cs="Arial"/>
        </w:rPr>
        <w:t>d</w:t>
      </w:r>
      <w:r w:rsidRPr="00AD4668">
        <w:rPr>
          <w:rFonts w:ascii="Arial" w:hAnsi="Arial" w:cs="Arial"/>
        </w:rPr>
        <w:t xml:space="preserve">e Marroquinería, Artículos </w:t>
      </w:r>
      <w:r>
        <w:rPr>
          <w:rFonts w:ascii="Arial" w:hAnsi="Arial" w:cs="Arial"/>
        </w:rPr>
        <w:t>d</w:t>
      </w:r>
      <w:r w:rsidRPr="00AD4668">
        <w:rPr>
          <w:rFonts w:ascii="Arial" w:hAnsi="Arial" w:cs="Arial"/>
        </w:rPr>
        <w:t xml:space="preserve">e Viaje </w:t>
      </w:r>
      <w:r>
        <w:rPr>
          <w:rFonts w:ascii="Arial" w:hAnsi="Arial" w:cs="Arial"/>
        </w:rPr>
        <w:t>y</w:t>
      </w:r>
      <w:r w:rsidRPr="00AD4668">
        <w:rPr>
          <w:rFonts w:ascii="Arial" w:hAnsi="Arial" w:cs="Arial"/>
        </w:rPr>
        <w:t xml:space="preserve"> Similares </w:t>
      </w:r>
    </w:p>
    <w:p w:rsidR="00464FF5" w:rsidRPr="00AD4668" w:rsidRDefault="00464FF5" w:rsidP="00AD4668">
      <w:pPr>
        <w:spacing w:after="0" w:line="240" w:lineRule="auto"/>
        <w:ind w:firstLine="720"/>
        <w:jc w:val="both"/>
        <w:rPr>
          <w:rFonts w:ascii="Arial" w:hAnsi="Arial" w:cs="Arial"/>
        </w:rPr>
      </w:pPr>
    </w:p>
    <w:p w:rsidR="00464FF5" w:rsidRPr="00AD4668" w:rsidRDefault="00464FF5" w:rsidP="00AD4668">
      <w:pPr>
        <w:spacing w:after="0" w:line="240" w:lineRule="auto"/>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b/>
        </w:rPr>
        <w:t>LA SECRETARÍA GENERAL DE LA COMUNIDAD ANDINA</w:t>
      </w:r>
      <w:r w:rsidRPr="00AD4668">
        <w:rPr>
          <w:rFonts w:ascii="Arial" w:hAnsi="Arial" w:cs="Arial"/>
        </w:rPr>
        <w:t xml:space="preserve">,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b/>
        </w:rPr>
        <w:t>VISTOS</w:t>
      </w:r>
      <w:r w:rsidRPr="00AD4668">
        <w:rPr>
          <w:rFonts w:ascii="Arial" w:hAnsi="Arial" w:cs="Arial"/>
        </w:rPr>
        <w:t>: Los artículos 54</w:t>
      </w:r>
      <w:r w:rsidR="00AF27F1" w:rsidRPr="00AD4668">
        <w:rPr>
          <w:rFonts w:ascii="Arial" w:hAnsi="Arial" w:cs="Arial"/>
        </w:rPr>
        <w:t>,</w:t>
      </w:r>
      <w:r w:rsidRPr="00AD4668">
        <w:rPr>
          <w:rFonts w:ascii="Arial" w:hAnsi="Arial" w:cs="Arial"/>
        </w:rPr>
        <w:t xml:space="preserve"> 57</w:t>
      </w:r>
      <w:r w:rsidR="00AF27F1" w:rsidRPr="00AD4668">
        <w:rPr>
          <w:rFonts w:ascii="Arial" w:hAnsi="Arial" w:cs="Arial"/>
        </w:rPr>
        <w:t>,</w:t>
      </w:r>
      <w:r w:rsidRPr="00AD4668">
        <w:rPr>
          <w:rFonts w:ascii="Arial" w:hAnsi="Arial" w:cs="Arial"/>
        </w:rPr>
        <w:t xml:space="preserve"> 72, 73 y 77 del Acuerdo de Cartagena, la Decisión 376 modificada por la Decisión 419, y las Decisiones 506, 615, 797 y 827.</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b/>
        </w:rPr>
        <w:t>CONSIDERANDO</w:t>
      </w:r>
      <w:r w:rsidRPr="00AD4668">
        <w:rPr>
          <w:rFonts w:ascii="Arial" w:hAnsi="Arial" w:cs="Arial"/>
        </w:rPr>
        <w:t xml:space="preserve">: </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la Decisión 376 creó el Sistema Andino de Normalización, Acreditación, Ensayos, Certificación, Reglamentos Técnicos y Metrología, la cual fue modificada por la Decisión 419, con el </w:t>
      </w:r>
      <w:r w:rsidRPr="00AD4668">
        <w:rPr>
          <w:rFonts w:ascii="Arial" w:hAnsi="Arial" w:cs="Arial"/>
          <w:snapToGrid w:val="0"/>
          <w:lang w:eastAsia="es-ES"/>
        </w:rPr>
        <w:t>objeto de facilitar el comercio intrasubregional, a través de la mejora en la calidad de los productos y servicios, y de la eliminación de las restricciones técnicas al comercio</w:t>
      </w:r>
      <w:r w:rsidR="00D25E9E">
        <w:rPr>
          <w:rFonts w:ascii="Arial" w:hAnsi="Arial" w:cs="Arial"/>
          <w:snapToGrid w:val="0"/>
          <w:lang w:eastAsia="es-ES"/>
        </w:rPr>
        <w:t>;</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la Decisión 827 establece que los reglamentos técnicos y procedimientos de evaluación de la conformidad no restringirán el comercio más de lo necesario para alcanzar los objetivos legítimos teniendo en cuenta los riesgos en no alcanzarlos. Estos objetivos legítimos, son entre otros, los imperativos de la seguridad nacional; la prevención de prácticas que puedan inducir a error; la protección de la salud o seguridad humana, de la vida o la salud animal o vegetal, o del medio ambiente; </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la Decisión 827 establece los lineamientos para la elaboración, adopción y aplicación de reglamentos técnicos y procedimientos de evaluación de la conformidad en los Países Miembros de la Comunidad Andina y a nivel comunitario, con la finalidad de evitar que tales medidas se constituyan en obstáculos técnicos innecesarios al comercio; </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Que, el artículo 23 de la Decisión 827 establece que la Secretaría General aprobará mediante Resolución los reglamentos técnicos y procedimientos de evaluación de la conformidad andinos, previa opinión favorable del Comité Andino de Normalización, Acreditación, Ensayos, Certificación, Reglamentos Técnicos y Metrología;</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Que, la armonización de requisitos técnicos, con base en normas y directrices internacionales, sobre productos de importancia en el comercio de los Países Miembros, tales como los productos de calzado, marroquinería, artículos de viaje y similares, facilitan su intercambio comercial intracomunitario;</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es necesario evitar las prácticas que puedan inducir al error en los consumidores o usuarios sobre las características de los productos comercializados en la subregión Andina, lo cual se puede prevenir a través de información que se incluya en el etiquetado de los productos, de conformidad con los requisitos que se establezcan al respecto;  </w:t>
      </w:r>
    </w:p>
    <w:p w:rsidR="00AD3EE1" w:rsidRPr="00AD4668" w:rsidRDefault="00AD3EE1" w:rsidP="00AD4668">
      <w:pPr>
        <w:spacing w:after="0" w:line="240" w:lineRule="auto"/>
        <w:ind w:firstLine="708"/>
        <w:jc w:val="both"/>
        <w:rPr>
          <w:rFonts w:ascii="Arial" w:hAnsi="Arial" w:cs="Arial"/>
        </w:rPr>
      </w:pPr>
    </w:p>
    <w:p w:rsidR="00B172D0" w:rsidRDefault="00B172D0" w:rsidP="00AD4668">
      <w:pPr>
        <w:spacing w:after="0" w:line="240" w:lineRule="auto"/>
        <w:ind w:firstLine="708"/>
        <w:jc w:val="both"/>
        <w:rPr>
          <w:rFonts w:ascii="Arial" w:hAnsi="Arial" w:cs="Arial"/>
        </w:rPr>
      </w:pPr>
    </w:p>
    <w:p w:rsidR="00AD3EE1" w:rsidRPr="00AD4668" w:rsidRDefault="00AD3EE1" w:rsidP="00AD4668">
      <w:pPr>
        <w:spacing w:after="0" w:line="240" w:lineRule="auto"/>
        <w:ind w:firstLine="708"/>
        <w:jc w:val="both"/>
        <w:rPr>
          <w:rFonts w:ascii="Arial" w:hAnsi="Arial" w:cs="Arial"/>
        </w:rPr>
      </w:pPr>
      <w:r w:rsidRPr="00AD4668">
        <w:rPr>
          <w:rFonts w:ascii="Arial" w:hAnsi="Arial" w:cs="Arial"/>
        </w:rPr>
        <w:t>Que, el Comité Andino de Normalización, Acreditación, Ensayos, Certificación, Reglamentos Técnicos y Metrología emitió opinión favorable al Proyecto de Reglamento Técnico en su reunión celebrada el 25 de septiembre de 2019, y recomendó su adopción mediante Resolución de la Secretaría General de la Comunidad Andina.</w:t>
      </w:r>
    </w:p>
    <w:p w:rsidR="00AD3EE1" w:rsidRPr="00AD4668" w:rsidRDefault="00AD3EE1" w:rsidP="00AD4668">
      <w:pPr>
        <w:spacing w:after="0" w:line="240" w:lineRule="auto"/>
        <w:ind w:firstLine="708"/>
        <w:jc w:val="both"/>
        <w:rPr>
          <w:rFonts w:ascii="Arial" w:hAnsi="Arial" w:cs="Arial"/>
        </w:rPr>
      </w:pPr>
    </w:p>
    <w:p w:rsidR="00AD3EE1" w:rsidRPr="00AD4668" w:rsidRDefault="00AD3EE1" w:rsidP="00AD4668">
      <w:pPr>
        <w:spacing w:after="0" w:line="240" w:lineRule="auto"/>
        <w:jc w:val="center"/>
        <w:rPr>
          <w:rFonts w:ascii="Arial" w:hAnsi="Arial" w:cs="Arial"/>
          <w:b/>
        </w:rPr>
      </w:pPr>
      <w:r w:rsidRPr="00AD4668">
        <w:rPr>
          <w:rFonts w:ascii="Arial" w:hAnsi="Arial" w:cs="Arial"/>
          <w:b/>
        </w:rPr>
        <w:t>RESUELVE:</w:t>
      </w:r>
    </w:p>
    <w:p w:rsidR="00AD3EE1" w:rsidRPr="00AD4668" w:rsidRDefault="00AD3EE1" w:rsidP="00AD4668">
      <w:pPr>
        <w:spacing w:after="0" w:line="240" w:lineRule="auto"/>
        <w:jc w:val="center"/>
        <w:rPr>
          <w:rFonts w:ascii="Arial" w:hAnsi="Arial" w:cs="Arial"/>
          <w:b/>
        </w:rPr>
      </w:pPr>
    </w:p>
    <w:p w:rsidR="00AD3EE1" w:rsidRPr="00AD4668" w:rsidRDefault="00AD3EE1" w:rsidP="00AD4668">
      <w:pPr>
        <w:spacing w:after="0" w:line="240" w:lineRule="auto"/>
        <w:jc w:val="both"/>
        <w:rPr>
          <w:rFonts w:ascii="Arial" w:hAnsi="Arial" w:cs="Arial"/>
          <w:bCs/>
        </w:rPr>
      </w:pPr>
      <w:r w:rsidRPr="00AD4668">
        <w:rPr>
          <w:rFonts w:ascii="Arial" w:hAnsi="Arial" w:cs="Arial"/>
          <w:b/>
          <w:bCs/>
        </w:rPr>
        <w:t>Artículo 1</w:t>
      </w:r>
      <w:r w:rsidRPr="00AD4668">
        <w:rPr>
          <w:rFonts w:ascii="Arial" w:hAnsi="Arial" w:cs="Arial"/>
          <w:bCs/>
        </w:rPr>
        <w:t>.</w:t>
      </w:r>
      <w:r w:rsidRPr="00AD4668">
        <w:rPr>
          <w:rFonts w:ascii="Arial" w:hAnsi="Arial" w:cs="Arial"/>
          <w:b/>
          <w:bCs/>
        </w:rPr>
        <w:t>-</w:t>
      </w:r>
      <w:r w:rsidRPr="00AD4668">
        <w:rPr>
          <w:rFonts w:ascii="Arial" w:hAnsi="Arial" w:cs="Arial"/>
          <w:bCs/>
        </w:rPr>
        <w:t xml:space="preserve"> Aprobar el Reglamento Técnico Andino para el E</w:t>
      </w:r>
      <w:r w:rsidRPr="00AD4668">
        <w:rPr>
          <w:rFonts w:ascii="Arial" w:hAnsi="Arial" w:cs="Arial"/>
        </w:rPr>
        <w:t>tiquetado de Calzado, Productos de Marroquinería, Artículos de Viaje y Similares</w:t>
      </w:r>
      <w:r w:rsidRPr="00AD4668">
        <w:rPr>
          <w:rFonts w:ascii="Arial" w:hAnsi="Arial" w:cs="Arial"/>
          <w:bCs/>
        </w:rPr>
        <w:t xml:space="preserve"> contenido en la presente Resolución, correspondiendo a los Países Miembros su debida aplicación.</w:t>
      </w:r>
    </w:p>
    <w:p w:rsidR="00AD3EE1" w:rsidRDefault="00AD3EE1" w:rsidP="00AD4668">
      <w:pPr>
        <w:spacing w:after="0" w:line="240" w:lineRule="auto"/>
        <w:jc w:val="center"/>
        <w:rPr>
          <w:rFonts w:ascii="Arial" w:hAnsi="Arial" w:cs="Arial"/>
          <w:b/>
          <w:bCs/>
        </w:rPr>
      </w:pPr>
    </w:p>
    <w:p w:rsidR="00AD4668" w:rsidRPr="00AD4668" w:rsidRDefault="00AD4668" w:rsidP="00AD4668">
      <w:pPr>
        <w:spacing w:after="0" w:line="240" w:lineRule="auto"/>
        <w:jc w:val="center"/>
        <w:rPr>
          <w:rFonts w:ascii="Arial" w:hAnsi="Arial" w:cs="Arial"/>
          <w:b/>
          <w:bCs/>
        </w:rPr>
      </w:pPr>
    </w:p>
    <w:p w:rsidR="00AD3EE1" w:rsidRPr="00AD4668" w:rsidRDefault="00AD3EE1" w:rsidP="00AD4668">
      <w:pPr>
        <w:spacing w:after="0" w:line="240" w:lineRule="auto"/>
        <w:jc w:val="center"/>
        <w:rPr>
          <w:rFonts w:ascii="Arial" w:hAnsi="Arial" w:cs="Arial"/>
          <w:b/>
        </w:rPr>
      </w:pPr>
      <w:r w:rsidRPr="00AD4668">
        <w:rPr>
          <w:rFonts w:ascii="Arial" w:hAnsi="Arial" w:cs="Arial"/>
          <w:b/>
          <w:bCs/>
        </w:rPr>
        <w:t>REGLAMENTO TÉCNICO ANDINO PARA EL E</w:t>
      </w:r>
      <w:r w:rsidRPr="00AD4668">
        <w:rPr>
          <w:rFonts w:ascii="Arial" w:hAnsi="Arial" w:cs="Arial"/>
          <w:b/>
        </w:rPr>
        <w:t>TIQUETADO DE CALZADO, PRODUCTOS DE MARROQUINERÍA, ARTÍCULOS DE VIAJE Y SIMILARES</w:t>
      </w:r>
    </w:p>
    <w:p w:rsidR="00AD4668" w:rsidRDefault="00AD4668" w:rsidP="00AD4668">
      <w:pPr>
        <w:spacing w:after="0" w:line="240" w:lineRule="auto"/>
        <w:jc w:val="center"/>
        <w:rPr>
          <w:rFonts w:ascii="Arial" w:hAnsi="Arial" w:cs="Arial"/>
          <w:b/>
        </w:rPr>
      </w:pPr>
    </w:p>
    <w:p w:rsidR="00AD3EE1" w:rsidRPr="00AD4668" w:rsidRDefault="00AD3EE1" w:rsidP="00AD4668">
      <w:pPr>
        <w:spacing w:after="0" w:line="240" w:lineRule="auto"/>
        <w:jc w:val="center"/>
        <w:rPr>
          <w:rFonts w:ascii="Arial" w:hAnsi="Arial" w:cs="Arial"/>
          <w:b/>
        </w:rPr>
      </w:pPr>
      <w:r w:rsidRPr="00AD4668" w:rsidDel="00B34467">
        <w:rPr>
          <w:rFonts w:ascii="Arial" w:hAnsi="Arial" w:cs="Arial"/>
          <w:b/>
        </w:rPr>
        <w:t>CAP</w:t>
      </w:r>
      <w:r w:rsidRPr="00AD4668">
        <w:rPr>
          <w:rFonts w:ascii="Arial" w:hAnsi="Arial" w:cs="Arial"/>
          <w:b/>
        </w:rPr>
        <w:t>Í</w:t>
      </w:r>
      <w:r w:rsidRPr="00AD4668" w:rsidDel="00B34467">
        <w:rPr>
          <w:rFonts w:ascii="Arial" w:hAnsi="Arial" w:cs="Arial"/>
          <w:b/>
        </w:rPr>
        <w:t xml:space="preserve">TULO I </w:t>
      </w:r>
    </w:p>
    <w:p w:rsidR="00AD3EE1" w:rsidRPr="00AD4668" w:rsidDel="00B34467" w:rsidRDefault="00AD3EE1" w:rsidP="00AD4668">
      <w:pPr>
        <w:spacing w:after="0" w:line="240" w:lineRule="auto"/>
        <w:jc w:val="center"/>
        <w:rPr>
          <w:rFonts w:ascii="Arial" w:hAnsi="Arial" w:cs="Arial"/>
          <w:b/>
        </w:rPr>
      </w:pPr>
      <w:r w:rsidRPr="00AD4668" w:rsidDel="00B34467">
        <w:rPr>
          <w:rFonts w:ascii="Arial" w:hAnsi="Arial" w:cs="Arial"/>
          <w:b/>
        </w:rPr>
        <w:t>DISPOSICIONES GENERALES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2.- Objeto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El presente Reglamento Técnico Andino, en adelante denominado Reglamento, establece los requisitos de información mínima que debe ser incluida en la etiqueta del calzado, productos de marroquinería, artículos de viaje y similares fabricados y/o importados que se comercialicen dentro de la subregión Andina, así como las condiciones en que debe presentarse dicha información con la finalidad de prevenir las prácticas que puedan inducir a error a los consumidores o usuarios sobre las características de estos productos.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3.- Campo de aplicación</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El presente Reglamento es aplicable al calzado, productos de marroquinería, artículos de viaje y similares destinados al consumidor o usuario, cuyas subpartidas clasificadas en la NANDINA, se encuentran indicadas en el Anexo N° 1 de este Reglamento.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Las personas naturales o jurídicas que fabriquen, importen o comercialicen dentro de la subregión Andina los productos señalados en el primer párrafo de este artículo, deben cumplir las disposiciones de etiquetado establecidas en el presente Reglamento.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Se exceptúan del ámbito de aplicación del presente Reglamento, las cotizas o alpargatas artesanales, los calzados ortopédicos, los calzados de seguridad y los calzados de protección; así como los productos correspondientes a menaje de casa, franquicias diplomáticas, envío de socorro, las donaciones, material publicitario, muestras sin valor comercial, efectos personales o equipajes de viajero, envíos de correspondencia, paquetes postales y envíos urgentes.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4.- Definiciones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Para efectos de la aplicación e interpretación del presente Reglamento, se debe tener en cuenta las siguientes definiciones:</w:t>
      </w:r>
    </w:p>
    <w:p w:rsidR="00AD3EE1" w:rsidRPr="00AD4668" w:rsidRDefault="00AD3EE1" w:rsidP="00AD4668">
      <w:pPr>
        <w:spacing w:after="0" w:line="240" w:lineRule="auto"/>
        <w:jc w:val="both"/>
        <w:rPr>
          <w:rFonts w:ascii="Arial" w:hAnsi="Arial" w:cs="Arial"/>
          <w:b/>
        </w:rPr>
      </w:pPr>
    </w:p>
    <w:p w:rsidR="00AD3EE1" w:rsidRPr="00AD4668" w:rsidRDefault="00AD3EE1" w:rsidP="00B172D0">
      <w:pPr>
        <w:tabs>
          <w:tab w:val="left" w:pos="567"/>
        </w:tabs>
        <w:spacing w:after="0" w:line="240" w:lineRule="auto"/>
        <w:jc w:val="both"/>
        <w:rPr>
          <w:rFonts w:ascii="Arial" w:hAnsi="Arial" w:cs="Arial"/>
        </w:rPr>
      </w:pPr>
      <w:r w:rsidRPr="00AD4668">
        <w:rPr>
          <w:rFonts w:ascii="Arial" w:hAnsi="Arial" w:cs="Arial"/>
          <w:b/>
        </w:rPr>
        <w:t>4</w:t>
      </w:r>
      <w:r w:rsidR="00B172D0">
        <w:rPr>
          <w:rFonts w:ascii="Arial" w:hAnsi="Arial" w:cs="Arial"/>
          <w:b/>
        </w:rPr>
        <w:t>.1</w:t>
      </w:r>
      <w:r w:rsidR="00B172D0">
        <w:rPr>
          <w:rFonts w:ascii="Arial" w:hAnsi="Arial" w:cs="Arial"/>
          <w:b/>
        </w:rPr>
        <w:tab/>
      </w:r>
      <w:r w:rsidRPr="00AD4668">
        <w:rPr>
          <w:rFonts w:ascii="Arial" w:hAnsi="Arial" w:cs="Arial"/>
          <w:b/>
        </w:rPr>
        <w:t>Accesorio:</w:t>
      </w:r>
      <w:r w:rsidRPr="00AD4668">
        <w:rPr>
          <w:rFonts w:ascii="Arial" w:hAnsi="Arial" w:cs="Arial"/>
        </w:rPr>
        <w:t xml:space="preserve"> Ornamento, complemento o ambos, en los artículos elaborados.</w:t>
      </w:r>
    </w:p>
    <w:p w:rsidR="00AD3EE1" w:rsidRPr="00AD4668" w:rsidRDefault="00AD3EE1" w:rsidP="00B172D0">
      <w:pPr>
        <w:tabs>
          <w:tab w:val="left" w:pos="567"/>
        </w:tabs>
        <w:spacing w:after="0" w:line="240" w:lineRule="auto"/>
        <w:jc w:val="both"/>
        <w:rPr>
          <w:rFonts w:ascii="Arial" w:hAnsi="Arial" w:cs="Arial"/>
          <w:b/>
        </w:rPr>
      </w:pPr>
    </w:p>
    <w:p w:rsidR="00AD3EE1" w:rsidRPr="00AD4668" w:rsidRDefault="00AD3EE1" w:rsidP="00B172D0">
      <w:pPr>
        <w:tabs>
          <w:tab w:val="left" w:pos="567"/>
        </w:tabs>
        <w:spacing w:after="0" w:line="240" w:lineRule="auto"/>
        <w:ind w:left="567" w:hanging="567"/>
        <w:jc w:val="both"/>
        <w:rPr>
          <w:rFonts w:ascii="Arial" w:hAnsi="Arial" w:cs="Arial"/>
        </w:rPr>
      </w:pPr>
      <w:r w:rsidRPr="00AD4668">
        <w:rPr>
          <w:rFonts w:ascii="Arial" w:hAnsi="Arial" w:cs="Arial"/>
          <w:b/>
        </w:rPr>
        <w:t xml:space="preserve">4.2 </w:t>
      </w:r>
      <w:r w:rsidR="00B172D0">
        <w:rPr>
          <w:rFonts w:ascii="Arial" w:hAnsi="Arial" w:cs="Arial"/>
          <w:b/>
        </w:rPr>
        <w:tab/>
      </w:r>
      <w:r w:rsidRPr="00AD4668">
        <w:rPr>
          <w:rFonts w:ascii="Arial" w:hAnsi="Arial" w:cs="Arial"/>
          <w:b/>
        </w:rPr>
        <w:t>Artículos de viaje y similares:</w:t>
      </w:r>
      <w:r w:rsidRPr="00AD4668">
        <w:rPr>
          <w:rFonts w:ascii="Arial" w:hAnsi="Arial" w:cs="Arial"/>
        </w:rPr>
        <w:t xml:space="preserve"> Aquellos destinados a contener los objetos del viajero.</w:t>
      </w:r>
    </w:p>
    <w:p w:rsidR="00AD3EE1" w:rsidRPr="00AD4668" w:rsidRDefault="00AD3EE1" w:rsidP="00B172D0">
      <w:pPr>
        <w:tabs>
          <w:tab w:val="left" w:pos="567"/>
        </w:tabs>
        <w:spacing w:after="0" w:line="240" w:lineRule="auto"/>
        <w:jc w:val="both"/>
        <w:rPr>
          <w:rFonts w:ascii="Arial" w:hAnsi="Arial" w:cs="Arial"/>
          <w:b/>
        </w:rPr>
      </w:pPr>
    </w:p>
    <w:p w:rsidR="00AD3EE1" w:rsidRPr="00AD4668" w:rsidRDefault="00AD3EE1" w:rsidP="00B172D0">
      <w:pPr>
        <w:tabs>
          <w:tab w:val="left" w:pos="567"/>
        </w:tabs>
        <w:spacing w:after="0" w:line="240" w:lineRule="auto"/>
        <w:ind w:left="567" w:hanging="567"/>
        <w:jc w:val="both"/>
        <w:rPr>
          <w:rFonts w:ascii="Arial" w:hAnsi="Arial" w:cs="Arial"/>
        </w:rPr>
      </w:pPr>
      <w:r w:rsidRPr="00AD4668">
        <w:rPr>
          <w:rFonts w:ascii="Arial" w:hAnsi="Arial" w:cs="Arial"/>
          <w:b/>
        </w:rPr>
        <w:t xml:space="preserve">4.3 </w:t>
      </w:r>
      <w:r w:rsidR="00B172D0">
        <w:rPr>
          <w:rFonts w:ascii="Arial" w:hAnsi="Arial" w:cs="Arial"/>
          <w:b/>
        </w:rPr>
        <w:tab/>
      </w:r>
      <w:r w:rsidRPr="00AD4668">
        <w:rPr>
          <w:rFonts w:ascii="Arial" w:hAnsi="Arial" w:cs="Arial"/>
          <w:b/>
        </w:rPr>
        <w:t>Calzado (zapato):</w:t>
      </w:r>
      <w:r w:rsidRPr="00AD4668">
        <w:rPr>
          <w:rFonts w:ascii="Arial" w:hAnsi="Arial" w:cs="Arial"/>
        </w:rPr>
        <w:t xml:space="preserve"> Artículo compuesto por una parte superior (corte) y una inferior (suela), proyectados para cubrir, total o parcialmente, el pie, o pie y pierna.</w:t>
      </w:r>
    </w:p>
    <w:p w:rsidR="00AD3EE1" w:rsidRPr="00AD4668" w:rsidRDefault="00AD3EE1" w:rsidP="00AD4668">
      <w:pPr>
        <w:spacing w:after="0" w:line="240" w:lineRule="auto"/>
        <w:jc w:val="both"/>
        <w:rPr>
          <w:rFonts w:ascii="Arial" w:eastAsiaTheme="minorHAnsi" w:hAnsi="Arial" w:cs="Arial"/>
          <w:b/>
          <w:bCs/>
        </w:rPr>
      </w:pPr>
    </w:p>
    <w:p w:rsidR="00AD3EE1" w:rsidRPr="00AD4668" w:rsidRDefault="00AD3EE1" w:rsidP="00B172D0">
      <w:pPr>
        <w:tabs>
          <w:tab w:val="left" w:pos="567"/>
        </w:tabs>
        <w:spacing w:after="0" w:line="240" w:lineRule="auto"/>
        <w:ind w:left="567" w:hanging="567"/>
        <w:jc w:val="both"/>
        <w:rPr>
          <w:rFonts w:ascii="Arial" w:eastAsiaTheme="minorHAnsi" w:hAnsi="Arial" w:cs="Arial"/>
        </w:rPr>
      </w:pPr>
      <w:r w:rsidRPr="00AD4668">
        <w:rPr>
          <w:rFonts w:ascii="Arial" w:eastAsiaTheme="minorHAnsi" w:hAnsi="Arial" w:cs="Arial"/>
          <w:b/>
          <w:bCs/>
        </w:rPr>
        <w:t xml:space="preserve">4.4 </w:t>
      </w:r>
      <w:r w:rsidR="00B172D0">
        <w:rPr>
          <w:rFonts w:ascii="Arial" w:eastAsiaTheme="minorHAnsi" w:hAnsi="Arial" w:cs="Arial"/>
          <w:b/>
          <w:bCs/>
        </w:rPr>
        <w:tab/>
      </w:r>
      <w:r w:rsidRPr="00AD4668">
        <w:rPr>
          <w:rFonts w:ascii="Arial" w:eastAsiaTheme="minorHAnsi" w:hAnsi="Arial" w:cs="Arial"/>
          <w:b/>
          <w:bCs/>
        </w:rPr>
        <w:t xml:space="preserve">Calzado de seguridad: </w:t>
      </w:r>
      <w:r w:rsidRPr="00AD4668">
        <w:rPr>
          <w:rFonts w:ascii="Arial" w:eastAsiaTheme="minorHAnsi" w:hAnsi="Arial" w:cs="Arial"/>
        </w:rPr>
        <w:t xml:space="preserve">Calzado que incorpora elementos para proteger al usuario de </w:t>
      </w:r>
      <w:r w:rsidRPr="00EE75DD">
        <w:rPr>
          <w:rFonts w:ascii="Arial" w:eastAsiaTheme="minorHAnsi" w:hAnsi="Arial" w:cs="Arial"/>
        </w:rPr>
        <w:t xml:space="preserve">las </w:t>
      </w:r>
      <w:r w:rsidRPr="00EE75DD">
        <w:rPr>
          <w:rFonts w:ascii="Arial" w:hAnsi="Arial" w:cs="Arial"/>
        </w:rPr>
        <w:t>lesiones</w:t>
      </w:r>
      <w:r w:rsidRPr="00EE75DD">
        <w:rPr>
          <w:rFonts w:ascii="Arial" w:eastAsiaTheme="minorHAnsi" w:hAnsi="Arial" w:cs="Arial"/>
        </w:rPr>
        <w:t xml:space="preserve"> que puedan ocasionar los accidentes, equipados con puntera</w:t>
      </w:r>
      <w:r w:rsidRPr="00EE75DD">
        <w:rPr>
          <w:rStyle w:val="FootnoteReference"/>
          <w:rFonts w:ascii="Arial" w:eastAsiaTheme="minorHAnsi" w:hAnsi="Arial" w:cs="Arial"/>
        </w:rPr>
        <w:footnoteReference w:id="1"/>
      </w:r>
      <w:r w:rsidRPr="00EE75DD">
        <w:rPr>
          <w:rFonts w:ascii="Arial" w:eastAsiaTheme="minorHAnsi" w:hAnsi="Arial" w:cs="Arial"/>
        </w:rPr>
        <w:t xml:space="preserve"> de seguridad, diseñados</w:t>
      </w:r>
      <w:r w:rsidRPr="00AD4668">
        <w:rPr>
          <w:rFonts w:ascii="Arial" w:eastAsiaTheme="minorHAnsi" w:hAnsi="Arial" w:cs="Arial"/>
        </w:rPr>
        <w:t xml:space="preserve"> para ofrecer protección frente al impacto, cuando se ensayen con un nivel de energía de, al menos, 200 J y frente a la compresión, cuando se ensayen con una carga de compresión de, al menos, 15 kN.</w:t>
      </w:r>
    </w:p>
    <w:p w:rsidR="00AD3EE1" w:rsidRPr="00AD4668" w:rsidRDefault="00AD3EE1" w:rsidP="00AD4668">
      <w:pPr>
        <w:spacing w:after="0" w:line="240" w:lineRule="auto"/>
        <w:jc w:val="both"/>
        <w:rPr>
          <w:rFonts w:ascii="Arial" w:eastAsiaTheme="minorHAnsi" w:hAnsi="Arial" w:cs="Arial"/>
          <w:b/>
          <w:bCs/>
        </w:rPr>
      </w:pPr>
    </w:p>
    <w:p w:rsidR="00AD3EE1" w:rsidRPr="00AD4668" w:rsidRDefault="00AD3EE1" w:rsidP="00B172D0">
      <w:pPr>
        <w:tabs>
          <w:tab w:val="left" w:pos="567"/>
        </w:tabs>
        <w:spacing w:after="0" w:line="240" w:lineRule="auto"/>
        <w:ind w:left="567" w:hanging="567"/>
        <w:jc w:val="both"/>
        <w:rPr>
          <w:rFonts w:ascii="Arial" w:eastAsiaTheme="minorHAnsi" w:hAnsi="Arial" w:cs="Arial"/>
        </w:rPr>
      </w:pPr>
      <w:r w:rsidRPr="00AD4668">
        <w:rPr>
          <w:rFonts w:ascii="Arial" w:eastAsiaTheme="minorHAnsi" w:hAnsi="Arial" w:cs="Arial"/>
          <w:b/>
          <w:bCs/>
        </w:rPr>
        <w:t xml:space="preserve">4.5 </w:t>
      </w:r>
      <w:r w:rsidR="00B172D0">
        <w:rPr>
          <w:rFonts w:ascii="Arial" w:eastAsiaTheme="minorHAnsi" w:hAnsi="Arial" w:cs="Arial"/>
          <w:b/>
          <w:bCs/>
        </w:rPr>
        <w:tab/>
      </w:r>
      <w:r w:rsidRPr="00AD4668">
        <w:rPr>
          <w:rFonts w:ascii="Arial" w:eastAsiaTheme="minorHAnsi" w:hAnsi="Arial" w:cs="Arial"/>
          <w:b/>
          <w:bCs/>
        </w:rPr>
        <w:t xml:space="preserve">Calzado de protección: </w:t>
      </w:r>
      <w:r w:rsidRPr="00AD4668">
        <w:rPr>
          <w:rFonts w:ascii="Arial" w:eastAsiaTheme="minorHAnsi" w:hAnsi="Arial" w:cs="Arial"/>
        </w:rPr>
        <w:t>Calzado que incorpora elementos para proteger al usuario de las lesiones que puedan ocasionar los accidentes, equipados con puntera</w:t>
      </w:r>
      <w:r w:rsidRPr="00AD4668">
        <w:rPr>
          <w:rFonts w:ascii="Arial" w:eastAsiaTheme="minorHAnsi" w:hAnsi="Arial" w:cs="Arial"/>
          <w:vertAlign w:val="superscript"/>
        </w:rPr>
        <w:t>1</w:t>
      </w:r>
      <w:r w:rsidRPr="00AD4668">
        <w:rPr>
          <w:rFonts w:ascii="Arial" w:eastAsiaTheme="minorHAnsi" w:hAnsi="Arial" w:cs="Arial"/>
        </w:rPr>
        <w:t xml:space="preserve"> de seguridad, diseñados para ofrecer protección frente al impacto, cuando se ensayen con un nivel de energía de, al menos, 100 J y frente a la compresión, cuando se ensayen con una carga de compresión de, al menos, 10 kN.</w:t>
      </w:r>
    </w:p>
    <w:p w:rsidR="00AD3EE1" w:rsidRPr="00AD4668" w:rsidRDefault="00AD3EE1" w:rsidP="00AD4668">
      <w:pPr>
        <w:spacing w:after="0" w:line="240" w:lineRule="auto"/>
        <w:jc w:val="both"/>
        <w:rPr>
          <w:rFonts w:ascii="Arial" w:hAnsi="Arial" w:cs="Arial"/>
        </w:rPr>
      </w:pPr>
    </w:p>
    <w:p w:rsidR="00AD3EE1" w:rsidRPr="00AD4668" w:rsidRDefault="00AD3EE1" w:rsidP="00B172D0">
      <w:pPr>
        <w:tabs>
          <w:tab w:val="left" w:pos="567"/>
        </w:tabs>
        <w:spacing w:after="0" w:line="240" w:lineRule="auto"/>
        <w:ind w:left="567" w:hanging="567"/>
        <w:jc w:val="both"/>
        <w:rPr>
          <w:rFonts w:ascii="Arial" w:hAnsi="Arial" w:cs="Arial"/>
        </w:rPr>
      </w:pPr>
      <w:r w:rsidRPr="00AD4668">
        <w:rPr>
          <w:rFonts w:ascii="Arial" w:hAnsi="Arial" w:cs="Arial"/>
          <w:b/>
        </w:rPr>
        <w:t xml:space="preserve">4.6 </w:t>
      </w:r>
      <w:r w:rsidR="00B172D0">
        <w:rPr>
          <w:rFonts w:ascii="Arial" w:hAnsi="Arial" w:cs="Arial"/>
          <w:b/>
        </w:rPr>
        <w:tab/>
      </w:r>
      <w:r w:rsidRPr="00AD4668">
        <w:rPr>
          <w:rFonts w:ascii="Arial" w:hAnsi="Arial" w:cs="Arial"/>
          <w:b/>
        </w:rPr>
        <w:t xml:space="preserve">Comercializador o distribuidor: </w:t>
      </w:r>
      <w:r w:rsidRPr="00AD4668">
        <w:rPr>
          <w:rFonts w:ascii="Arial" w:hAnsi="Arial" w:cs="Arial"/>
        </w:rPr>
        <w:t>Persona natural o jurídica que de manera habitual vende o provee, al por mayor o menor, bienes destinados finalmente a los consumidores</w:t>
      </w:r>
      <w:r w:rsidRPr="00EE75DD">
        <w:rPr>
          <w:rFonts w:ascii="Arial" w:hAnsi="Arial" w:cs="Arial"/>
        </w:rPr>
        <w:t xml:space="preserve">, aun </w:t>
      </w:r>
      <w:r w:rsidRPr="00EE75DD">
        <w:rPr>
          <w:rFonts w:ascii="Arial" w:eastAsiaTheme="minorHAnsi" w:hAnsi="Arial" w:cs="Arial"/>
          <w:bCs/>
        </w:rPr>
        <w:t>cuando</w:t>
      </w:r>
      <w:r w:rsidRPr="00AD4668">
        <w:rPr>
          <w:rFonts w:ascii="Arial" w:hAnsi="Arial" w:cs="Arial"/>
        </w:rPr>
        <w:t xml:space="preserve"> ello no se desarrolle en establecimientos abiertos al público.</w:t>
      </w:r>
    </w:p>
    <w:p w:rsidR="00AD3EE1" w:rsidRPr="00AD4668" w:rsidRDefault="00AD3EE1" w:rsidP="00AD4668">
      <w:pPr>
        <w:spacing w:after="0" w:line="240" w:lineRule="auto"/>
        <w:jc w:val="both"/>
        <w:rPr>
          <w:rFonts w:ascii="Arial" w:hAnsi="Arial" w:cs="Arial"/>
          <w:b/>
        </w:rPr>
      </w:pPr>
    </w:p>
    <w:p w:rsidR="00AD3EE1" w:rsidRPr="00AD4668" w:rsidRDefault="00AD3EE1" w:rsidP="00B172D0">
      <w:pPr>
        <w:tabs>
          <w:tab w:val="left" w:pos="567"/>
        </w:tabs>
        <w:spacing w:after="0" w:line="240" w:lineRule="auto"/>
        <w:jc w:val="both"/>
        <w:rPr>
          <w:rFonts w:ascii="Arial" w:hAnsi="Arial" w:cs="Arial"/>
        </w:rPr>
      </w:pPr>
      <w:r w:rsidRPr="00AD4668">
        <w:rPr>
          <w:rFonts w:ascii="Arial" w:hAnsi="Arial" w:cs="Arial"/>
          <w:b/>
        </w:rPr>
        <w:t xml:space="preserve">4.7 </w:t>
      </w:r>
      <w:r w:rsidR="00B172D0">
        <w:rPr>
          <w:rFonts w:ascii="Arial" w:hAnsi="Arial" w:cs="Arial"/>
          <w:b/>
        </w:rPr>
        <w:tab/>
      </w:r>
      <w:r w:rsidRPr="00AD4668">
        <w:rPr>
          <w:rFonts w:ascii="Arial" w:hAnsi="Arial" w:cs="Arial"/>
          <w:b/>
        </w:rPr>
        <w:t>Componentes:</w:t>
      </w:r>
      <w:r w:rsidRPr="00AD4668">
        <w:rPr>
          <w:rFonts w:ascii="Arial" w:hAnsi="Arial" w:cs="Arial"/>
        </w:rPr>
        <w:t xml:space="preserve"> Cualquier parte del zapato, por ejemplo, el corte, la plantilla y el forro.</w:t>
      </w:r>
    </w:p>
    <w:p w:rsidR="00AD3EE1" w:rsidRPr="00AD4668" w:rsidRDefault="00AD3EE1" w:rsidP="00AD4668">
      <w:pPr>
        <w:spacing w:after="0" w:line="240" w:lineRule="auto"/>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4.8 </w:t>
      </w:r>
      <w:r w:rsidR="00EE75DD">
        <w:rPr>
          <w:rFonts w:ascii="Arial" w:hAnsi="Arial" w:cs="Arial"/>
          <w:b/>
        </w:rPr>
        <w:tab/>
      </w:r>
      <w:r w:rsidRPr="00AD4668">
        <w:rPr>
          <w:rFonts w:ascii="Arial" w:hAnsi="Arial" w:cs="Arial"/>
          <w:b/>
        </w:rPr>
        <w:t>Consumidor o usuario:</w:t>
      </w:r>
      <w:r w:rsidRPr="00AD4668">
        <w:rPr>
          <w:rFonts w:ascii="Arial" w:hAnsi="Arial" w:cs="Arial"/>
        </w:rPr>
        <w:t xml:space="preserve"> Toda persona natural o jurídica que, como destinatario final, adquiera, disfrute o utilice un determinado producto cuando no esté ligado intrínsecamente a su actividad económica.</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4.9 </w:t>
      </w:r>
      <w:r w:rsidR="00EE75DD">
        <w:rPr>
          <w:rFonts w:ascii="Arial" w:hAnsi="Arial" w:cs="Arial"/>
          <w:b/>
        </w:rPr>
        <w:tab/>
      </w:r>
      <w:r w:rsidRPr="00AD4668">
        <w:rPr>
          <w:rFonts w:ascii="Arial" w:hAnsi="Arial" w:cs="Arial"/>
          <w:b/>
        </w:rPr>
        <w:t>Corte o Parte Superior</w:t>
      </w:r>
      <w:r w:rsidRPr="00AD4668">
        <w:rPr>
          <w:rStyle w:val="FootnoteReference"/>
          <w:rFonts w:ascii="Arial" w:hAnsi="Arial" w:cs="Arial"/>
          <w:b/>
          <w:bCs/>
          <w:spacing w:val="8"/>
          <w:lang w:val="es-ES_tradnl"/>
        </w:rPr>
        <w:footnoteReference w:id="2"/>
      </w:r>
      <w:r w:rsidRPr="00AD4668">
        <w:rPr>
          <w:rFonts w:ascii="Arial" w:hAnsi="Arial" w:cs="Arial"/>
          <w:b/>
        </w:rPr>
        <w:t>:</w:t>
      </w:r>
      <w:r w:rsidRPr="00AD4668">
        <w:rPr>
          <w:rFonts w:ascii="Arial" w:hAnsi="Arial" w:cs="Arial"/>
        </w:rPr>
        <w:t xml:space="preserve"> Materiales que forman la parte externa del calzado que se fijan a la suela y cubren la superficie dorsal superior del pie. En el caso del calzado que cubre pie y pierna, incluye también la parte exterior del material que cubre la pierna.</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4.10 </w:t>
      </w:r>
      <w:r w:rsidR="00EE75DD">
        <w:rPr>
          <w:rFonts w:ascii="Arial" w:hAnsi="Arial" w:cs="Arial"/>
          <w:b/>
        </w:rPr>
        <w:tab/>
      </w:r>
      <w:r w:rsidRPr="00AD4668">
        <w:rPr>
          <w:rFonts w:ascii="Arial" w:hAnsi="Arial" w:cs="Arial"/>
          <w:b/>
        </w:rPr>
        <w:t>Cosido:</w:t>
      </w:r>
      <w:r w:rsidRPr="00AD4668">
        <w:rPr>
          <w:rFonts w:ascii="Arial" w:hAnsi="Arial" w:cs="Arial"/>
        </w:rPr>
        <w:t xml:space="preserve"> Técnica que consiste en usar hilo para unir pedazos de tela, cuero u otro material flexible al producto elaborado.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4.11 </w:t>
      </w:r>
      <w:r w:rsidR="00EE75DD">
        <w:rPr>
          <w:rFonts w:ascii="Arial" w:hAnsi="Arial" w:cs="Arial"/>
          <w:b/>
        </w:rPr>
        <w:tab/>
      </w:r>
      <w:r w:rsidRPr="00AD4668">
        <w:rPr>
          <w:rFonts w:ascii="Arial" w:hAnsi="Arial" w:cs="Arial"/>
          <w:b/>
        </w:rPr>
        <w:t>Cuero o piel curtida:</w:t>
      </w:r>
      <w:r w:rsidRPr="00AD4668">
        <w:rPr>
          <w:rFonts w:ascii="Arial" w:hAnsi="Arial" w:cs="Arial"/>
        </w:rPr>
        <w:t xml:space="preserve"> Material proteico fibroso (colágeno) de la piel de animales que conservan su estructura fibrosa original (más o menos intacta), que ha sido tratado químicamente con agentes curtientes, no es susceptible de descomponerse por putrefacción, y que fija definitivamente determinadas características físicas, químicas, estéticas y de resistencia. El pelo o la lana pueden conservarse o ser eliminados. </w:t>
      </w:r>
    </w:p>
    <w:p w:rsidR="00AD3EE1" w:rsidRPr="00AD4668" w:rsidRDefault="00AD3EE1" w:rsidP="00EE75DD">
      <w:pPr>
        <w:tabs>
          <w:tab w:val="left" w:pos="567"/>
        </w:tabs>
        <w:spacing w:after="0" w:line="240" w:lineRule="auto"/>
        <w:ind w:left="567" w:hanging="567"/>
        <w:jc w:val="both"/>
        <w:rPr>
          <w:rFonts w:ascii="Arial" w:hAnsi="Arial" w:cs="Arial"/>
        </w:rPr>
      </w:pPr>
    </w:p>
    <w:p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rPr>
        <w:tab/>
      </w:r>
      <w:r w:rsidR="00AD3EE1" w:rsidRPr="00AD4668">
        <w:rPr>
          <w:rFonts w:ascii="Arial" w:hAnsi="Arial" w:cs="Arial"/>
        </w:rPr>
        <w:t>Si la piel tiene la superficie recubierta, esta capa superficial no debe ser de un espesor superior a 0,15 mm, independientemente de la forma como se haya aplicado a la piel.</w:t>
      </w:r>
    </w:p>
    <w:p w:rsidR="00AD3EE1" w:rsidRPr="00AD4668" w:rsidRDefault="00AD3EE1" w:rsidP="00EE75DD">
      <w:pPr>
        <w:tabs>
          <w:tab w:val="left" w:pos="567"/>
        </w:tabs>
        <w:spacing w:after="0" w:line="240" w:lineRule="auto"/>
        <w:ind w:left="567" w:hanging="567"/>
        <w:jc w:val="both"/>
        <w:rPr>
          <w:rFonts w:ascii="Arial" w:hAnsi="Arial" w:cs="Arial"/>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4.12 </w:t>
      </w:r>
      <w:r w:rsidR="00EE75DD">
        <w:rPr>
          <w:rFonts w:ascii="Arial" w:hAnsi="Arial" w:cs="Arial"/>
          <w:b/>
        </w:rPr>
        <w:tab/>
      </w:r>
      <w:r w:rsidRPr="00AD4668">
        <w:rPr>
          <w:rFonts w:ascii="Arial" w:hAnsi="Arial" w:cs="Arial"/>
          <w:b/>
        </w:rPr>
        <w:t>Cuero untado o recubierto:</w:t>
      </w:r>
      <w:r w:rsidRPr="00AD4668">
        <w:rPr>
          <w:rFonts w:ascii="Arial" w:hAnsi="Arial" w:cs="Arial"/>
        </w:rPr>
        <w:t xml:space="preserve"> Producto cuya capa de untamiento o contra-pegada no supera 1/3 del espesor total del producto, pero excede los 0,15 mm. Se incluyen en esta definición a los cueros charolados, chapados y metalizados.</w:t>
      </w:r>
    </w:p>
    <w:p w:rsidR="00AD3EE1" w:rsidRPr="00AD4668" w:rsidRDefault="00AD3EE1" w:rsidP="00AD4668">
      <w:pPr>
        <w:spacing w:after="0" w:line="240" w:lineRule="auto"/>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4.13 </w:t>
      </w:r>
      <w:r w:rsidR="00EE75DD">
        <w:rPr>
          <w:rFonts w:ascii="Arial" w:hAnsi="Arial" w:cs="Arial"/>
          <w:b/>
        </w:rPr>
        <w:tab/>
      </w:r>
      <w:r w:rsidRPr="00AD4668">
        <w:rPr>
          <w:rFonts w:ascii="Arial" w:hAnsi="Arial" w:cs="Arial"/>
          <w:b/>
        </w:rPr>
        <w:t>Embalaje:</w:t>
      </w:r>
      <w:r w:rsidRPr="00AD4668">
        <w:rPr>
          <w:rFonts w:ascii="Arial" w:hAnsi="Arial" w:cs="Arial"/>
        </w:rPr>
        <w:t xml:space="preserve"> Acondicionamiento de la mercancía para proteger las características y la calidad de los productos (mercancías) que contiene durante su la manipulación, transporte y almacenamiento.</w:t>
      </w:r>
    </w:p>
    <w:p w:rsidR="00AD3EE1" w:rsidRPr="00AD4668" w:rsidRDefault="00AD3EE1" w:rsidP="00AD4668">
      <w:pPr>
        <w:spacing w:after="0" w:line="240" w:lineRule="auto"/>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4.14 </w:t>
      </w:r>
      <w:r w:rsidR="00EE75DD">
        <w:rPr>
          <w:rFonts w:ascii="Arial" w:hAnsi="Arial" w:cs="Arial"/>
          <w:b/>
        </w:rPr>
        <w:tab/>
      </w:r>
      <w:r w:rsidRPr="00AD4668">
        <w:rPr>
          <w:rFonts w:ascii="Arial" w:hAnsi="Arial" w:cs="Arial"/>
          <w:b/>
        </w:rPr>
        <w:t>Empaque o envase:</w:t>
      </w:r>
      <w:r w:rsidRPr="00AD4668">
        <w:rPr>
          <w:rFonts w:ascii="Arial" w:hAnsi="Arial" w:cs="Arial"/>
        </w:rPr>
        <w:t xml:space="preserve"> Es la unidad primaria de protección del producto (mercancía), la cual es acondicionada luego dentro del embalaje.</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4.15 </w:t>
      </w:r>
      <w:r w:rsidR="00EE75DD">
        <w:rPr>
          <w:rFonts w:ascii="Arial" w:hAnsi="Arial" w:cs="Arial"/>
          <w:b/>
        </w:rPr>
        <w:tab/>
      </w:r>
      <w:r w:rsidRPr="00AD4668">
        <w:rPr>
          <w:rFonts w:ascii="Arial" w:hAnsi="Arial" w:cs="Arial"/>
          <w:b/>
        </w:rPr>
        <w:t xml:space="preserve">Estampado: </w:t>
      </w:r>
      <w:r w:rsidRPr="00AD4668">
        <w:rPr>
          <w:rFonts w:ascii="Arial" w:hAnsi="Arial" w:cs="Arial"/>
        </w:rPr>
        <w:t>Impresión de una matriz entintada mediante la presión de un molde sobre una plancha de materia prima. Al cesar la presión del molde, la pieza adquiere una determinada forma según las matrices utilizadas.</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4.16 </w:t>
      </w:r>
      <w:r w:rsidR="00EE75DD">
        <w:rPr>
          <w:rFonts w:ascii="Arial" w:hAnsi="Arial" w:cs="Arial"/>
          <w:b/>
        </w:rPr>
        <w:tab/>
      </w:r>
      <w:r w:rsidRPr="00AD4668">
        <w:rPr>
          <w:rFonts w:ascii="Arial" w:hAnsi="Arial" w:cs="Arial"/>
          <w:b/>
        </w:rPr>
        <w:t>Estarcir:</w:t>
      </w:r>
      <w:r w:rsidRPr="00AD4668">
        <w:rPr>
          <w:rFonts w:ascii="Arial" w:hAnsi="Arial" w:cs="Arial"/>
        </w:rPr>
        <w:t xml:space="preserve"> Es uno de los métodos de colocación de etiqueta permanente, mediante el estampado de dibujos, letras, números utilizando plantillas.</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4.17 </w:t>
      </w:r>
      <w:r w:rsidR="00EE75DD">
        <w:rPr>
          <w:rFonts w:ascii="Arial" w:hAnsi="Arial" w:cs="Arial"/>
          <w:b/>
        </w:rPr>
        <w:tab/>
      </w:r>
      <w:r w:rsidRPr="00AD4668">
        <w:rPr>
          <w:rFonts w:ascii="Arial" w:hAnsi="Arial" w:cs="Arial"/>
          <w:b/>
        </w:rPr>
        <w:t>Etiqueta:</w:t>
      </w:r>
      <w:r w:rsidRPr="00AD4668">
        <w:rPr>
          <w:rFonts w:ascii="Arial" w:hAnsi="Arial" w:cs="Arial"/>
        </w:rPr>
        <w:t xml:space="preserve"> Material escrito, impreso o gráfico fijado, aplicado, adherido, soplado, formado o moldeado, repujado o mostrado en el producto o en su empaque o envase, o adyacente a éste, que contenga cualquier producto, con el propósito de marcar, identificar, o dar alguna información del producto o del contenido del envase o empaque.</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4.18 </w:t>
      </w:r>
      <w:r w:rsidR="00EE75DD">
        <w:rPr>
          <w:rFonts w:ascii="Arial" w:hAnsi="Arial" w:cs="Arial"/>
          <w:b/>
        </w:rPr>
        <w:tab/>
      </w:r>
      <w:r w:rsidRPr="00AD4668">
        <w:rPr>
          <w:rFonts w:ascii="Arial" w:hAnsi="Arial" w:cs="Arial"/>
          <w:b/>
        </w:rPr>
        <w:t>Etiqueta No Permanente:</w:t>
      </w:r>
      <w:r w:rsidRPr="00AD4668">
        <w:rPr>
          <w:rFonts w:ascii="Arial" w:hAnsi="Arial" w:cs="Arial"/>
        </w:rPr>
        <w:t xml:space="preserve"> Etiqueta adherida a un producto o fijada en él en forma de etiqueta adhesiva, etiqueta colgante u otro medio análogo que pueda retirarse del producto, o que figure en su envase o empaque.</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4.19 </w:t>
      </w:r>
      <w:r w:rsidR="00EE75DD">
        <w:rPr>
          <w:rFonts w:ascii="Arial" w:hAnsi="Arial" w:cs="Arial"/>
          <w:b/>
        </w:rPr>
        <w:tab/>
      </w:r>
      <w:r w:rsidRPr="00AD4668">
        <w:rPr>
          <w:rFonts w:ascii="Arial" w:hAnsi="Arial" w:cs="Arial"/>
          <w:b/>
        </w:rPr>
        <w:t>Etiqueta Permanente:</w:t>
      </w:r>
      <w:r w:rsidRPr="00AD4668">
        <w:rPr>
          <w:rFonts w:ascii="Arial" w:hAnsi="Arial" w:cs="Arial"/>
        </w:rPr>
        <w:t xml:space="preserve"> Etiqueta cosida o fijada a un producto por un proceso de termo fijación o cualquier otro método que garantice la permanencia de la información en el mismo.</w:t>
      </w:r>
    </w:p>
    <w:p w:rsidR="00AD3EE1" w:rsidRPr="00AD4668" w:rsidRDefault="00AD3EE1" w:rsidP="00EE75DD">
      <w:pPr>
        <w:tabs>
          <w:tab w:val="left" w:pos="567"/>
        </w:tabs>
        <w:spacing w:after="0" w:line="240" w:lineRule="auto"/>
        <w:ind w:left="567" w:hanging="567"/>
        <w:jc w:val="both"/>
        <w:rPr>
          <w:rFonts w:ascii="Arial" w:hAnsi="Arial" w:cs="Arial"/>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4.20 </w:t>
      </w:r>
      <w:r w:rsidR="00EE75DD">
        <w:rPr>
          <w:rFonts w:ascii="Arial" w:hAnsi="Arial" w:cs="Arial"/>
          <w:b/>
        </w:rPr>
        <w:tab/>
      </w:r>
      <w:r w:rsidRPr="00AD4668">
        <w:rPr>
          <w:rFonts w:ascii="Arial" w:hAnsi="Arial" w:cs="Arial"/>
          <w:b/>
        </w:rPr>
        <w:t>Etiquetado</w:t>
      </w:r>
      <w:r w:rsidRPr="00AD4668">
        <w:rPr>
          <w:rStyle w:val="FootnoteReference"/>
          <w:rFonts w:ascii="Arial" w:hAnsi="Arial" w:cs="Arial"/>
          <w:b/>
          <w:bCs/>
          <w:spacing w:val="11"/>
          <w:lang w:val="es-ES_tradnl"/>
        </w:rPr>
        <w:footnoteReference w:id="3"/>
      </w:r>
      <w:r w:rsidRPr="00AD4668">
        <w:rPr>
          <w:rFonts w:ascii="Arial" w:hAnsi="Arial" w:cs="Arial"/>
          <w:b/>
        </w:rPr>
        <w:t>:</w:t>
      </w:r>
      <w:r w:rsidRPr="00AD4668">
        <w:rPr>
          <w:rFonts w:ascii="Arial" w:hAnsi="Arial" w:cs="Arial"/>
        </w:rPr>
        <w:t xml:space="preserve"> Acción de colocar o fijar la etiqueta en algún sitio visible del cuerpo del producto o de su envase o empaque.</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4.21 </w:t>
      </w:r>
      <w:r w:rsidR="00EE75DD">
        <w:rPr>
          <w:rFonts w:ascii="Arial" w:hAnsi="Arial" w:cs="Arial"/>
          <w:b/>
        </w:rPr>
        <w:tab/>
      </w:r>
      <w:r w:rsidRPr="00AD4668">
        <w:rPr>
          <w:rFonts w:ascii="Arial" w:hAnsi="Arial" w:cs="Arial"/>
          <w:b/>
        </w:rPr>
        <w:t>Fabricante:</w:t>
      </w:r>
      <w:r w:rsidRPr="00AD4668">
        <w:rPr>
          <w:rFonts w:ascii="Arial" w:hAnsi="Arial" w:cs="Arial"/>
        </w:rPr>
        <w:t xml:space="preserve"> Persona natural o jurídica que produce o elabora o confecciona directamente o a través de terceros calzado, productos de marroquinería, artículos de viaje y similares contemplados en el presente reglamento, para su provisión a los consumidores, asumiendo frente a ellos la responsabilidad por las características de fabricación o elaboración del producto. Las personas naturales o jurídicas que elaboran estos productos por encargo no califican como fabricantes para los efectos del presente Reglamento</w:t>
      </w:r>
      <w:r w:rsidRPr="00AD4668">
        <w:rPr>
          <w:rStyle w:val="FootnoteReference"/>
          <w:rFonts w:ascii="Arial" w:hAnsi="Arial" w:cs="Arial"/>
          <w:lang w:val="es-ES_tradnl"/>
        </w:rPr>
        <w:footnoteReference w:id="4"/>
      </w:r>
      <w:r w:rsidRPr="00AD4668">
        <w:rPr>
          <w:rFonts w:ascii="Arial" w:hAnsi="Arial" w:cs="Arial"/>
        </w:rPr>
        <w:t>.</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4.22 </w:t>
      </w:r>
      <w:r w:rsidR="00EE75DD">
        <w:rPr>
          <w:rFonts w:ascii="Arial" w:hAnsi="Arial" w:cs="Arial"/>
          <w:b/>
        </w:rPr>
        <w:tab/>
      </w:r>
      <w:r w:rsidRPr="00AD4668">
        <w:rPr>
          <w:rFonts w:ascii="Arial" w:hAnsi="Arial" w:cs="Arial"/>
          <w:b/>
        </w:rPr>
        <w:t>Forro:</w:t>
      </w:r>
      <w:r w:rsidRPr="00AD4668">
        <w:rPr>
          <w:rFonts w:ascii="Arial" w:hAnsi="Arial" w:cs="Arial"/>
        </w:rPr>
        <w:t xml:space="preserve"> Materiales que forman la parte interna del zapato, como los materiales en contacto con el pie o la pierna. Cuando se trate de artículos de marroquinería o de viaje y similares, estará referido a los materiales que conforman la parte interna del artículo.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4.23 </w:t>
      </w:r>
      <w:r w:rsidR="00EE75DD">
        <w:rPr>
          <w:rFonts w:ascii="Arial" w:hAnsi="Arial" w:cs="Arial"/>
          <w:b/>
        </w:rPr>
        <w:tab/>
      </w:r>
      <w:r w:rsidRPr="00AD4668">
        <w:rPr>
          <w:rFonts w:ascii="Arial" w:hAnsi="Arial" w:cs="Arial"/>
          <w:b/>
        </w:rPr>
        <w:t>Grabado:</w:t>
      </w:r>
      <w:r w:rsidRPr="00AD4668">
        <w:rPr>
          <w:rFonts w:ascii="Arial" w:hAnsi="Arial" w:cs="Arial"/>
        </w:rPr>
        <w:t xml:space="preserve"> Técnica de impresión que consiste en transferir una imagen dibujada con instrumentos punzantes, cortantes o mediante procesos químicos en una superficie rígida llamada matriz con la finalidad de alojar tinta en las incisiones que después se transfiere por presión a otra superficie.</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4.24 </w:t>
      </w:r>
      <w:r w:rsidR="00EE75DD">
        <w:rPr>
          <w:rFonts w:ascii="Arial" w:hAnsi="Arial" w:cs="Arial"/>
          <w:b/>
        </w:rPr>
        <w:tab/>
      </w:r>
      <w:r w:rsidRPr="00AD4668">
        <w:rPr>
          <w:rFonts w:ascii="Arial" w:hAnsi="Arial" w:cs="Arial"/>
          <w:b/>
        </w:rPr>
        <w:t>Información:</w:t>
      </w:r>
      <w:r w:rsidRPr="00AD4668">
        <w:rPr>
          <w:rFonts w:ascii="Arial" w:hAnsi="Arial" w:cs="Arial"/>
        </w:rPr>
        <w:t xml:space="preserve"> Es la comunicación que se presenta al consumidor o usuario final mediante el uso de palabras, ilustraciones, o representaciones gráficas que no hacen alusión falsa, equívoca o engañosa, o susceptible de una expectativa errónea respecto a la naturaleza de un producto.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4.25</w:t>
      </w:r>
      <w:r w:rsidR="00EE75DD">
        <w:rPr>
          <w:rFonts w:ascii="Arial" w:hAnsi="Arial" w:cs="Arial"/>
          <w:b/>
        </w:rPr>
        <w:tab/>
      </w:r>
      <w:r w:rsidRPr="00AD4668">
        <w:rPr>
          <w:rFonts w:ascii="Arial" w:hAnsi="Arial" w:cs="Arial"/>
          <w:b/>
        </w:rPr>
        <w:t xml:space="preserve">Información mínima: </w:t>
      </w:r>
      <w:r w:rsidRPr="00AD4668">
        <w:rPr>
          <w:rFonts w:ascii="Arial" w:hAnsi="Arial" w:cs="Arial"/>
        </w:rPr>
        <w:t>Información básica necesaria sobre la naturaleza o características de los productos que se comercializan, la cual permite al consumidor o usuario tomar una decisión de consumo.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4.26</w:t>
      </w:r>
      <w:r w:rsidR="00EE75DD">
        <w:rPr>
          <w:rFonts w:ascii="Arial" w:hAnsi="Arial" w:cs="Arial"/>
          <w:b/>
        </w:rPr>
        <w:tab/>
      </w:r>
      <w:r w:rsidRPr="00AD4668">
        <w:rPr>
          <w:rFonts w:ascii="Arial" w:hAnsi="Arial" w:cs="Arial"/>
          <w:b/>
        </w:rPr>
        <w:t>Importador:</w:t>
      </w:r>
      <w:r w:rsidRPr="00AD4668">
        <w:rPr>
          <w:rFonts w:ascii="Arial" w:hAnsi="Arial" w:cs="Arial"/>
        </w:rPr>
        <w:t xml:space="preserve"> Persona natural o jurídica que ingresa legalmente productos (mercancías) al territorio de un País Miembro, provenientes del exterior o zonas francas.</w:t>
      </w:r>
    </w:p>
    <w:p w:rsidR="00AD3EE1" w:rsidRPr="00AD4668" w:rsidRDefault="00AD3EE1" w:rsidP="00AD4668">
      <w:pPr>
        <w:spacing w:after="0" w:line="240" w:lineRule="auto"/>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4.27 </w:t>
      </w:r>
      <w:r w:rsidR="00EE75DD">
        <w:rPr>
          <w:rFonts w:ascii="Arial" w:hAnsi="Arial" w:cs="Arial"/>
          <w:b/>
        </w:rPr>
        <w:tab/>
      </w:r>
      <w:r w:rsidRPr="00AD4668">
        <w:rPr>
          <w:rFonts w:ascii="Arial" w:hAnsi="Arial" w:cs="Arial"/>
          <w:b/>
        </w:rPr>
        <w:t>Marca:</w:t>
      </w:r>
      <w:r w:rsidRPr="00AD4668">
        <w:rPr>
          <w:rFonts w:ascii="Arial" w:hAnsi="Arial" w:cs="Arial"/>
        </w:rPr>
        <w:t xml:space="preserve"> Es cualquier signo que sea apto para distinguir productos en el mercado.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4.28</w:t>
      </w:r>
      <w:r w:rsidR="00EE75DD">
        <w:rPr>
          <w:rFonts w:ascii="Arial" w:hAnsi="Arial" w:cs="Arial"/>
          <w:b/>
        </w:rPr>
        <w:tab/>
      </w:r>
      <w:r w:rsidRPr="00AD4668">
        <w:rPr>
          <w:rFonts w:ascii="Arial" w:hAnsi="Arial" w:cs="Arial"/>
          <w:b/>
        </w:rPr>
        <w:t xml:space="preserve"> Material textil:</w:t>
      </w:r>
      <w:r w:rsidRPr="00AD4668">
        <w:rPr>
          <w:rFonts w:ascii="Arial" w:hAnsi="Arial" w:cs="Arial"/>
        </w:rPr>
        <w:t xml:space="preserve"> Material elaborado mediante tejido o cualquier otro procedimiento a base de fibras naturales, sintéticas o artificiales.</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4.29 Marroquinería</w:t>
      </w:r>
      <w:r w:rsidRPr="00AD4668">
        <w:rPr>
          <w:rFonts w:ascii="Arial" w:hAnsi="Arial" w:cs="Arial"/>
        </w:rPr>
        <w:t xml:space="preserve">: Industria de artículos de cuero o piel curtida, o imitación de éste. </w:t>
      </w:r>
    </w:p>
    <w:p w:rsidR="00EE75DD" w:rsidRPr="00AD4668" w:rsidRDefault="00EE75DD" w:rsidP="00EE75DD">
      <w:pPr>
        <w:tabs>
          <w:tab w:val="left" w:pos="567"/>
        </w:tabs>
        <w:spacing w:after="0" w:line="240" w:lineRule="auto"/>
        <w:ind w:left="567" w:hanging="567"/>
        <w:jc w:val="both"/>
        <w:rPr>
          <w:rFonts w:ascii="Arial" w:hAnsi="Arial" w:cs="Arial"/>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4.30 Otros materiales:</w:t>
      </w:r>
      <w:r w:rsidRPr="00AD4668">
        <w:rPr>
          <w:rFonts w:ascii="Arial" w:hAnsi="Arial" w:cs="Arial"/>
        </w:rPr>
        <w:t xml:space="preserve"> Se refiere a cualquier material distinto al cuero o piel curtida, y textiles, por ejemplo: corcho, madera, materiales aglomerados, materiales sintéticos, entre otros.</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b/>
        </w:rPr>
        <w:tab/>
      </w:r>
      <w:r w:rsidR="00AD3EE1" w:rsidRPr="00AD4668">
        <w:rPr>
          <w:rFonts w:ascii="Arial" w:hAnsi="Arial" w:cs="Arial"/>
          <w:b/>
        </w:rPr>
        <w:t>4.30.1 Material sintético:</w:t>
      </w:r>
      <w:r w:rsidR="00AD3EE1" w:rsidRPr="00AD4668">
        <w:rPr>
          <w:rFonts w:ascii="Arial" w:hAnsi="Arial" w:cs="Arial"/>
        </w:rPr>
        <w:t xml:space="preserve"> Material homogéneo, obtenido a partir de productos naturales o no, transformados por métodos físicos o químicos.</w:t>
      </w:r>
    </w:p>
    <w:p w:rsidR="00AD3EE1" w:rsidRPr="00AD4668" w:rsidRDefault="00AD3EE1" w:rsidP="00EE75DD">
      <w:pPr>
        <w:tabs>
          <w:tab w:val="left" w:pos="567"/>
        </w:tabs>
        <w:spacing w:after="0" w:line="240" w:lineRule="auto"/>
        <w:ind w:left="567" w:hanging="567"/>
        <w:jc w:val="both"/>
        <w:rPr>
          <w:rFonts w:ascii="Arial" w:hAnsi="Arial" w:cs="Arial"/>
        </w:rPr>
      </w:pPr>
    </w:p>
    <w:p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b/>
        </w:rPr>
        <w:tab/>
      </w:r>
      <w:r w:rsidR="00AD3EE1" w:rsidRPr="00AD4668">
        <w:rPr>
          <w:rFonts w:ascii="Arial" w:hAnsi="Arial" w:cs="Arial"/>
          <w:b/>
        </w:rPr>
        <w:t>4.30.2 Material aglomerado:</w:t>
      </w:r>
      <w:r w:rsidR="00AD3EE1" w:rsidRPr="00AD4668">
        <w:rPr>
          <w:rFonts w:ascii="Arial" w:hAnsi="Arial" w:cs="Arial"/>
        </w:rPr>
        <w:t xml:space="preserve"> Material que ha perdido su estructura natural por haber sido sometido a un proceso mecánico o químico de desintegración, fragmentación, molienda, pulverización u otros análogos, procediendo a su aglomerado o reconstrucción, con o sin una combinación de un agente ligante, convirtiéndose en láminas o formas.</w:t>
      </w:r>
    </w:p>
    <w:p w:rsidR="00AD3EE1" w:rsidRPr="00AD4668" w:rsidRDefault="00AD3EE1" w:rsidP="00EE75DD">
      <w:pPr>
        <w:tabs>
          <w:tab w:val="left" w:pos="567"/>
        </w:tabs>
        <w:spacing w:after="0" w:line="240" w:lineRule="auto"/>
        <w:ind w:left="567" w:hanging="567"/>
        <w:jc w:val="both"/>
        <w:rPr>
          <w:rFonts w:ascii="Arial" w:hAnsi="Arial" w:cs="Arial"/>
        </w:rPr>
      </w:pPr>
    </w:p>
    <w:p w:rsidR="00AD3EE1" w:rsidRDefault="00EE75DD" w:rsidP="00EE75DD">
      <w:pPr>
        <w:tabs>
          <w:tab w:val="left" w:pos="567"/>
        </w:tabs>
        <w:spacing w:after="0" w:line="240" w:lineRule="auto"/>
        <w:ind w:left="567" w:hanging="567"/>
        <w:jc w:val="both"/>
        <w:rPr>
          <w:rFonts w:ascii="Arial" w:hAnsi="Arial" w:cs="Arial"/>
        </w:rPr>
      </w:pPr>
      <w:r>
        <w:rPr>
          <w:rFonts w:ascii="Arial" w:hAnsi="Arial" w:cs="Arial"/>
        </w:rPr>
        <w:tab/>
      </w:r>
      <w:r w:rsidR="00AD3EE1" w:rsidRPr="00AD4668">
        <w:rPr>
          <w:rFonts w:ascii="Arial" w:hAnsi="Arial" w:cs="Arial"/>
        </w:rPr>
        <w:t>Asimismo, el material obtenido a partir de cuero o piel desintegrada mecánica o químicamente en partículas fibrosas y posteriormente con o sin un agente ligante convertido en láminas, abarcará a las fibras o aglomerados de fibras de piel de animales.</w:t>
      </w:r>
    </w:p>
    <w:p w:rsidR="00EE75DD" w:rsidRPr="00AD4668" w:rsidRDefault="00EE75DD" w:rsidP="00EE75DD">
      <w:pPr>
        <w:tabs>
          <w:tab w:val="left" w:pos="567"/>
        </w:tabs>
        <w:spacing w:after="0" w:line="240" w:lineRule="auto"/>
        <w:ind w:left="567" w:hanging="567"/>
        <w:jc w:val="both"/>
        <w:rPr>
          <w:rFonts w:ascii="Arial" w:hAnsi="Arial" w:cs="Arial"/>
        </w:rPr>
      </w:pPr>
    </w:p>
    <w:p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rPr>
        <w:tab/>
      </w:r>
      <w:r w:rsidR="00AD3EE1" w:rsidRPr="00AD4668">
        <w:rPr>
          <w:rFonts w:ascii="Arial" w:hAnsi="Arial" w:cs="Arial"/>
        </w:rPr>
        <w:t>El cuero regenerado está comprendido en la definición del material aglomerado.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4.31 </w:t>
      </w:r>
      <w:r w:rsidR="00EE75DD">
        <w:rPr>
          <w:rFonts w:ascii="Arial" w:hAnsi="Arial" w:cs="Arial"/>
          <w:b/>
        </w:rPr>
        <w:tab/>
      </w:r>
      <w:r w:rsidRPr="00AD4668">
        <w:rPr>
          <w:rFonts w:ascii="Arial" w:hAnsi="Arial" w:cs="Arial"/>
          <w:b/>
        </w:rPr>
        <w:t>País de Origen:</w:t>
      </w:r>
      <w:r w:rsidRPr="00AD4668">
        <w:rPr>
          <w:rFonts w:ascii="Arial" w:hAnsi="Arial" w:cs="Arial"/>
        </w:rPr>
        <w:t xml:space="preserve"> País de fabricación, producción o elaboración del producto.</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4.32 </w:t>
      </w:r>
      <w:r w:rsidR="00EE75DD">
        <w:rPr>
          <w:rFonts w:ascii="Arial" w:hAnsi="Arial" w:cs="Arial"/>
          <w:b/>
        </w:rPr>
        <w:tab/>
      </w:r>
      <w:r w:rsidRPr="00AD4668">
        <w:rPr>
          <w:rFonts w:ascii="Arial" w:hAnsi="Arial" w:cs="Arial"/>
          <w:b/>
        </w:rPr>
        <w:t>Palmilla (planta de montado):</w:t>
      </w:r>
      <w:r w:rsidRPr="00AD4668">
        <w:rPr>
          <w:rFonts w:ascii="Arial" w:hAnsi="Arial" w:cs="Arial"/>
        </w:rPr>
        <w:t xml:space="preserve"> Componente usado para formar la base del zapato al que se une el corte durante el montado</w:t>
      </w:r>
      <w:r w:rsidRPr="00AD4668">
        <w:rPr>
          <w:rStyle w:val="FootnoteReference"/>
          <w:rFonts w:ascii="Arial" w:hAnsi="Arial" w:cs="Arial"/>
          <w:color w:val="000000"/>
          <w:spacing w:val="-3"/>
          <w:lang w:val="es-ES_tradnl"/>
        </w:rPr>
        <w:footnoteReference w:id="5"/>
      </w:r>
      <w:r w:rsidRPr="00AD4668">
        <w:rPr>
          <w:rFonts w:ascii="Arial" w:hAnsi="Arial" w:cs="Arial"/>
        </w:rPr>
        <w:t>.</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4.33 </w:t>
      </w:r>
      <w:r w:rsidR="00EE75DD">
        <w:rPr>
          <w:rFonts w:ascii="Arial" w:hAnsi="Arial" w:cs="Arial"/>
          <w:b/>
        </w:rPr>
        <w:tab/>
      </w:r>
      <w:r w:rsidRPr="00AD4668">
        <w:rPr>
          <w:rFonts w:ascii="Arial" w:hAnsi="Arial" w:cs="Arial"/>
          <w:b/>
        </w:rPr>
        <w:t>Piso:</w:t>
      </w:r>
      <w:r w:rsidRPr="00AD4668">
        <w:rPr>
          <w:rFonts w:ascii="Arial" w:hAnsi="Arial" w:cs="Arial"/>
        </w:rPr>
        <w:t xml:space="preserve"> Conjunto conformado por la suela o por la suela y el tacón.</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4.34 </w:t>
      </w:r>
      <w:r w:rsidR="00EE75DD">
        <w:rPr>
          <w:rFonts w:ascii="Arial" w:hAnsi="Arial" w:cs="Arial"/>
          <w:b/>
        </w:rPr>
        <w:tab/>
      </w:r>
      <w:r w:rsidRPr="00AD4668">
        <w:rPr>
          <w:rFonts w:ascii="Arial" w:hAnsi="Arial" w:cs="Arial"/>
          <w:b/>
        </w:rPr>
        <w:t>Plantilla:</w:t>
      </w:r>
      <w:r w:rsidRPr="00AD4668">
        <w:rPr>
          <w:rFonts w:ascii="Arial" w:hAnsi="Arial" w:cs="Arial"/>
        </w:rPr>
        <w:t xml:space="preserve"> Componente (extraíble o no) compuesto por una o varias capas que cubre la palmilla o planta de montado, quedando en contacto con el pie.</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4.35 </w:t>
      </w:r>
      <w:r w:rsidR="00EE75DD">
        <w:rPr>
          <w:rFonts w:ascii="Arial" w:hAnsi="Arial" w:cs="Arial"/>
          <w:b/>
        </w:rPr>
        <w:tab/>
      </w:r>
      <w:r w:rsidRPr="00AD4668">
        <w:rPr>
          <w:rFonts w:ascii="Arial" w:hAnsi="Arial" w:cs="Arial"/>
          <w:b/>
        </w:rPr>
        <w:t>Refuerzo:</w:t>
      </w:r>
      <w:r w:rsidRPr="00AD4668">
        <w:rPr>
          <w:rFonts w:ascii="Arial" w:hAnsi="Arial" w:cs="Arial"/>
        </w:rPr>
        <w:t xml:space="preserve"> Cualquier pieza de material aplicada a otra con el fin de reforzarla y aumentar su resistencia. </w:t>
      </w:r>
    </w:p>
    <w:p w:rsidR="00AD3EE1" w:rsidRPr="00AD4668" w:rsidRDefault="00AD3EE1" w:rsidP="00EE75DD">
      <w:pPr>
        <w:tabs>
          <w:tab w:val="left" w:pos="567"/>
        </w:tabs>
        <w:spacing w:after="0" w:line="240" w:lineRule="auto"/>
        <w:ind w:left="567" w:hanging="567"/>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4.36 </w:t>
      </w:r>
      <w:r w:rsidR="00EE75DD">
        <w:rPr>
          <w:rFonts w:ascii="Arial" w:hAnsi="Arial" w:cs="Arial"/>
          <w:b/>
        </w:rPr>
        <w:tab/>
      </w:r>
      <w:r w:rsidRPr="00AD4668">
        <w:rPr>
          <w:rFonts w:ascii="Arial" w:hAnsi="Arial" w:cs="Arial"/>
          <w:b/>
        </w:rPr>
        <w:t>Sitio visible:</w:t>
      </w:r>
      <w:r w:rsidRPr="00AD4668">
        <w:rPr>
          <w:rFonts w:ascii="Arial" w:hAnsi="Arial" w:cs="Arial"/>
        </w:rPr>
        <w:t xml:space="preserve"> Espacio donde se ubica la etiqueta y es de fácil acceso a la vista cuando el producto no está siendo usado.</w:t>
      </w:r>
    </w:p>
    <w:p w:rsidR="00AD3EE1" w:rsidRPr="00AD4668" w:rsidRDefault="00AD3EE1" w:rsidP="00AD4668">
      <w:pPr>
        <w:spacing w:after="0" w:line="240" w:lineRule="auto"/>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4.37 </w:t>
      </w:r>
      <w:r w:rsidR="00EE75DD">
        <w:rPr>
          <w:rFonts w:ascii="Arial" w:hAnsi="Arial" w:cs="Arial"/>
          <w:b/>
        </w:rPr>
        <w:tab/>
      </w:r>
      <w:r w:rsidRPr="00AD4668">
        <w:rPr>
          <w:rFonts w:ascii="Arial" w:hAnsi="Arial" w:cs="Arial"/>
          <w:b/>
        </w:rPr>
        <w:t>Suela:</w:t>
      </w:r>
      <w:r w:rsidRPr="00AD4668">
        <w:rPr>
          <w:rFonts w:ascii="Arial" w:hAnsi="Arial" w:cs="Arial"/>
        </w:rPr>
        <w:t xml:space="preserve"> Componente del piso del calzado, parte del cual está en contacto con el suelo</w:t>
      </w:r>
      <w:r w:rsidRPr="00AD4668">
        <w:rPr>
          <w:rStyle w:val="FootnoteReference"/>
          <w:rFonts w:ascii="Arial" w:hAnsi="Arial" w:cs="Arial"/>
          <w:color w:val="000000"/>
          <w:spacing w:val="-5"/>
          <w:lang w:val="es-ES_tradnl"/>
        </w:rPr>
        <w:footnoteReference w:id="6"/>
      </w:r>
      <w:r w:rsidRPr="00AD4668">
        <w:rPr>
          <w:rFonts w:ascii="Arial" w:hAnsi="Arial" w:cs="Arial"/>
        </w:rPr>
        <w:t>.</w:t>
      </w:r>
    </w:p>
    <w:p w:rsidR="00AD3EE1" w:rsidRPr="00AD4668" w:rsidRDefault="00AD3EE1" w:rsidP="00EE75DD">
      <w:pPr>
        <w:spacing w:after="0" w:line="240" w:lineRule="auto"/>
        <w:ind w:firstLine="567"/>
        <w:jc w:val="both"/>
        <w:rPr>
          <w:rFonts w:ascii="Arial" w:hAnsi="Arial" w:cs="Arial"/>
        </w:rPr>
      </w:pPr>
      <w:r w:rsidRPr="00AD4668">
        <w:rPr>
          <w:rFonts w:ascii="Arial" w:hAnsi="Arial" w:cs="Arial"/>
        </w:rPr>
        <w:t>Nota: La suela no incluye los tacones fijados aparte.</w:t>
      </w:r>
    </w:p>
    <w:p w:rsidR="00AD3EE1" w:rsidRPr="00AD4668" w:rsidRDefault="00AD3EE1" w:rsidP="00AD4668">
      <w:pPr>
        <w:spacing w:after="0" w:line="240" w:lineRule="auto"/>
        <w:jc w:val="both"/>
        <w:rPr>
          <w:rFonts w:ascii="Arial" w:hAnsi="Arial" w:cs="Arial"/>
          <w:b/>
        </w:rPr>
      </w:pPr>
    </w:p>
    <w:p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4.38 </w:t>
      </w:r>
      <w:r w:rsidR="00EE75DD">
        <w:rPr>
          <w:rFonts w:ascii="Arial" w:hAnsi="Arial" w:cs="Arial"/>
          <w:b/>
        </w:rPr>
        <w:tab/>
      </w:r>
      <w:r w:rsidRPr="00AD4668">
        <w:rPr>
          <w:rFonts w:ascii="Arial" w:hAnsi="Arial" w:cs="Arial"/>
          <w:b/>
        </w:rPr>
        <w:t>Tacón</w:t>
      </w:r>
      <w:r w:rsidRPr="00AD4668">
        <w:rPr>
          <w:rFonts w:ascii="Arial" w:hAnsi="Arial" w:cs="Arial"/>
        </w:rPr>
        <w:t>: Soporte colocado bajo el asiento del zapato para darle la posición deseada.</w:t>
      </w:r>
    </w:p>
    <w:p w:rsidR="00AD3EE1" w:rsidRPr="00AD4668" w:rsidRDefault="00AD3EE1" w:rsidP="00AD4668">
      <w:pPr>
        <w:spacing w:after="0" w:line="240" w:lineRule="auto"/>
        <w:jc w:val="both"/>
        <w:rPr>
          <w:rFonts w:ascii="Arial" w:hAnsi="Arial" w:cs="Arial"/>
          <w:b/>
        </w:rPr>
      </w:pPr>
    </w:p>
    <w:p w:rsidR="00AD3EE1" w:rsidRPr="00AD4668" w:rsidRDefault="00AD3EE1" w:rsidP="009A070F">
      <w:pPr>
        <w:tabs>
          <w:tab w:val="left" w:pos="567"/>
        </w:tabs>
        <w:spacing w:after="0" w:line="240" w:lineRule="auto"/>
        <w:ind w:left="567" w:hanging="567"/>
        <w:jc w:val="both"/>
        <w:rPr>
          <w:rFonts w:ascii="Arial" w:hAnsi="Arial" w:cs="Arial"/>
        </w:rPr>
      </w:pPr>
      <w:r w:rsidRPr="00AD4668">
        <w:rPr>
          <w:rFonts w:ascii="Arial" w:hAnsi="Arial" w:cs="Arial"/>
          <w:b/>
        </w:rPr>
        <w:t xml:space="preserve">4.39 </w:t>
      </w:r>
      <w:r w:rsidR="009A070F">
        <w:rPr>
          <w:rFonts w:ascii="Arial" w:hAnsi="Arial" w:cs="Arial"/>
          <w:b/>
        </w:rPr>
        <w:tab/>
      </w:r>
      <w:r w:rsidRPr="00AD4668">
        <w:rPr>
          <w:rFonts w:ascii="Arial" w:hAnsi="Arial" w:cs="Arial"/>
          <w:b/>
        </w:rPr>
        <w:t xml:space="preserve">Talla: </w:t>
      </w:r>
      <w:r w:rsidRPr="00AD4668">
        <w:rPr>
          <w:rFonts w:ascii="Arial" w:hAnsi="Arial" w:cs="Arial"/>
        </w:rPr>
        <w:t>Medidas de la horma consideradas suficientes para fabricar un calzado adaptable al pie correspondiente a esas medidas.</w:t>
      </w:r>
    </w:p>
    <w:p w:rsidR="00AD3EE1" w:rsidRPr="00AD4668" w:rsidRDefault="00AD3EE1" w:rsidP="009A070F">
      <w:pPr>
        <w:tabs>
          <w:tab w:val="left" w:pos="567"/>
        </w:tabs>
        <w:spacing w:after="0" w:line="240" w:lineRule="auto"/>
        <w:ind w:left="567" w:hanging="567"/>
        <w:jc w:val="both"/>
        <w:rPr>
          <w:rFonts w:ascii="Arial" w:hAnsi="Arial" w:cs="Arial"/>
          <w:b/>
        </w:rPr>
      </w:pPr>
    </w:p>
    <w:p w:rsidR="00AD3EE1" w:rsidRPr="00AD4668" w:rsidRDefault="00AD3EE1" w:rsidP="009A070F">
      <w:pPr>
        <w:tabs>
          <w:tab w:val="left" w:pos="567"/>
        </w:tabs>
        <w:spacing w:after="0" w:line="240" w:lineRule="auto"/>
        <w:ind w:left="567" w:hanging="567"/>
        <w:jc w:val="both"/>
        <w:rPr>
          <w:rFonts w:ascii="Arial" w:hAnsi="Arial" w:cs="Arial"/>
        </w:rPr>
      </w:pPr>
      <w:r w:rsidRPr="00AD4668">
        <w:rPr>
          <w:rFonts w:ascii="Arial" w:hAnsi="Arial" w:cs="Arial"/>
          <w:b/>
        </w:rPr>
        <w:t xml:space="preserve">4.40 </w:t>
      </w:r>
      <w:r w:rsidR="009A070F">
        <w:rPr>
          <w:rFonts w:ascii="Arial" w:hAnsi="Arial" w:cs="Arial"/>
          <w:b/>
        </w:rPr>
        <w:tab/>
      </w:r>
      <w:r w:rsidRPr="00AD4668">
        <w:rPr>
          <w:rFonts w:ascii="Arial" w:hAnsi="Arial" w:cs="Arial"/>
          <w:b/>
        </w:rPr>
        <w:t>Punto francés</w:t>
      </w:r>
      <w:r w:rsidRPr="00AD4668">
        <w:rPr>
          <w:rFonts w:ascii="Arial" w:hAnsi="Arial" w:cs="Arial"/>
        </w:rPr>
        <w:t>: Intervalo de tallas resultante de dividir una longitud de 2 cm en tres partes, por definición, su medida es de 2/3 de cm o 6.67 mm.</w:t>
      </w:r>
    </w:p>
    <w:p w:rsidR="00AD3EE1" w:rsidRDefault="00AD3EE1" w:rsidP="00AD4668">
      <w:pPr>
        <w:spacing w:after="0" w:line="240" w:lineRule="auto"/>
        <w:jc w:val="both"/>
        <w:rPr>
          <w:rFonts w:ascii="Arial" w:hAnsi="Arial" w:cs="Arial"/>
        </w:rPr>
      </w:pPr>
    </w:p>
    <w:p w:rsidR="009A070F" w:rsidRPr="00AD4668" w:rsidRDefault="009A070F" w:rsidP="00AD4668">
      <w:pPr>
        <w:spacing w:after="0" w:line="240" w:lineRule="auto"/>
        <w:jc w:val="both"/>
        <w:rPr>
          <w:rFonts w:ascii="Arial" w:hAnsi="Arial" w:cs="Arial"/>
        </w:rPr>
      </w:pPr>
    </w:p>
    <w:p w:rsidR="00AD3EE1" w:rsidRPr="00AD4668" w:rsidRDefault="00AD3EE1" w:rsidP="00AD4668">
      <w:pPr>
        <w:spacing w:after="0" w:line="240" w:lineRule="auto"/>
        <w:jc w:val="center"/>
        <w:rPr>
          <w:rFonts w:ascii="Arial" w:hAnsi="Arial" w:cs="Arial"/>
          <w:b/>
        </w:rPr>
      </w:pPr>
      <w:r w:rsidRPr="00AD4668">
        <w:rPr>
          <w:rFonts w:ascii="Arial" w:hAnsi="Arial" w:cs="Arial"/>
          <w:b/>
        </w:rPr>
        <w:t>CAPÍTULO II</w:t>
      </w:r>
    </w:p>
    <w:p w:rsidR="00AD3EE1" w:rsidRPr="00AD4668" w:rsidRDefault="00AD3EE1" w:rsidP="00AD4668">
      <w:pPr>
        <w:spacing w:after="0" w:line="240" w:lineRule="auto"/>
        <w:jc w:val="center"/>
        <w:rPr>
          <w:rFonts w:ascii="Arial" w:hAnsi="Arial" w:cs="Arial"/>
          <w:b/>
        </w:rPr>
      </w:pPr>
      <w:r w:rsidRPr="00AD4668">
        <w:rPr>
          <w:rFonts w:ascii="Arial" w:hAnsi="Arial" w:cs="Arial"/>
          <w:b/>
        </w:rPr>
        <w:t>REQUISITOS PARA EL ETIQUETADO DEL CALZADO, PRODUCTOS DE MARROQUINERÍA, ARTÍCULOS DE VIAJE Y SIMILARES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5.- Información que debe incluir la etiqueta </w:t>
      </w:r>
    </w:p>
    <w:p w:rsidR="00AD3EE1" w:rsidRPr="00AD4668" w:rsidRDefault="00AD3EE1" w:rsidP="00AD4668">
      <w:pPr>
        <w:spacing w:after="0" w:line="240" w:lineRule="auto"/>
        <w:jc w:val="both"/>
        <w:rPr>
          <w:rFonts w:ascii="Arial" w:hAnsi="Arial" w:cs="Arial"/>
          <w:b/>
        </w:rPr>
      </w:pPr>
    </w:p>
    <w:p w:rsidR="00AD3EE1" w:rsidRPr="00AD4668" w:rsidRDefault="00AD3EE1" w:rsidP="00541DBD">
      <w:pPr>
        <w:tabs>
          <w:tab w:val="left" w:pos="567"/>
        </w:tabs>
        <w:spacing w:after="0" w:line="240" w:lineRule="auto"/>
        <w:jc w:val="both"/>
        <w:rPr>
          <w:rFonts w:ascii="Arial" w:hAnsi="Arial" w:cs="Arial"/>
          <w:b/>
        </w:rPr>
      </w:pPr>
      <w:r w:rsidRPr="00AD4668">
        <w:rPr>
          <w:rFonts w:ascii="Arial" w:hAnsi="Arial" w:cs="Arial"/>
          <w:b/>
        </w:rPr>
        <w:t xml:space="preserve">5.1 </w:t>
      </w:r>
      <w:r w:rsidR="00541DBD">
        <w:rPr>
          <w:rFonts w:ascii="Arial" w:hAnsi="Arial" w:cs="Arial"/>
          <w:b/>
        </w:rPr>
        <w:tab/>
      </w:r>
      <w:r w:rsidRPr="00AD4668">
        <w:rPr>
          <w:rFonts w:ascii="Arial" w:hAnsi="Arial" w:cs="Arial"/>
          <w:b/>
        </w:rPr>
        <w:t>Requisitos Generales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 información requerida en el presente artículo podrá ser consignada en una o más etiquetas; la cual debe:</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5.1.1 Ser de fácil comprensión para los consumidores, de forma tal que éstos puedan tener conocimiento sobre las características reales del producto. La inclusión de información adicional en la etiqueta, así como la publicidad colocada en el empaque, no deben afectar las condiciones de accesibilidad y veracidad señaladas o tornar ambigua, tergiversar o diluir la información mínima exigida;</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5.1.2 Ser presentada en idioma español sin perjuicio de que la información pueda presentarse en otros idiomas. Se podrá utilizar también expresiones, abreviaturas, símbolos o pictogramas; y</w:t>
      </w:r>
    </w:p>
    <w:p w:rsidR="00AD3EE1" w:rsidRPr="00AD4668" w:rsidRDefault="00AD3EE1" w:rsidP="00AD4668">
      <w:pPr>
        <w:pStyle w:val="ListParagraph"/>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5.1.3 Ser indicada con caracteres claros, visibles y fáciles de leer para el consumidor.</w:t>
      </w:r>
    </w:p>
    <w:p w:rsidR="00AD3EE1" w:rsidRPr="00AD4668" w:rsidRDefault="00AD3EE1" w:rsidP="00AD4668">
      <w:pPr>
        <w:spacing w:after="0" w:line="240" w:lineRule="auto"/>
        <w:jc w:val="both"/>
        <w:rPr>
          <w:rFonts w:ascii="Arial" w:hAnsi="Arial" w:cs="Arial"/>
          <w:b/>
        </w:rPr>
      </w:pPr>
    </w:p>
    <w:p w:rsidR="00AD3EE1" w:rsidRPr="00AD4668" w:rsidRDefault="00AD3EE1" w:rsidP="00541DBD">
      <w:pPr>
        <w:tabs>
          <w:tab w:val="left" w:pos="567"/>
        </w:tabs>
        <w:spacing w:after="0" w:line="240" w:lineRule="auto"/>
        <w:jc w:val="both"/>
        <w:rPr>
          <w:rFonts w:ascii="Arial" w:hAnsi="Arial" w:cs="Arial"/>
          <w:b/>
        </w:rPr>
      </w:pPr>
      <w:r w:rsidRPr="00AD4668">
        <w:rPr>
          <w:rFonts w:ascii="Arial" w:hAnsi="Arial" w:cs="Arial"/>
          <w:b/>
        </w:rPr>
        <w:t xml:space="preserve">5.2 </w:t>
      </w:r>
      <w:r w:rsidR="00541DBD">
        <w:rPr>
          <w:rFonts w:ascii="Arial" w:hAnsi="Arial" w:cs="Arial"/>
          <w:b/>
        </w:rPr>
        <w:tab/>
      </w:r>
      <w:r w:rsidRPr="00AD4668">
        <w:rPr>
          <w:rFonts w:ascii="Arial" w:hAnsi="Arial" w:cs="Arial"/>
          <w:b/>
        </w:rPr>
        <w:t>Información mínima a contener</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La(s) etiqueta(s) del calzado, productos de marroquinería, artículos de viaje y similares debe(n) incluir la siguiente información mínima:</w:t>
      </w:r>
    </w:p>
    <w:p w:rsidR="00AD3EE1" w:rsidRPr="00AD4668" w:rsidRDefault="00AD3EE1" w:rsidP="00AD4668">
      <w:pPr>
        <w:spacing w:after="0" w:line="240" w:lineRule="auto"/>
        <w:jc w:val="both"/>
        <w:rPr>
          <w:rFonts w:ascii="Arial" w:hAnsi="Arial" w:cs="Arial"/>
        </w:rPr>
      </w:pPr>
    </w:p>
    <w:p w:rsidR="00AD3EE1" w:rsidRPr="00AD4668" w:rsidRDefault="00AD3EE1" w:rsidP="00AD4668">
      <w:pPr>
        <w:pStyle w:val="ListParagraph"/>
        <w:numPr>
          <w:ilvl w:val="0"/>
          <w:numId w:val="7"/>
        </w:numPr>
        <w:spacing w:after="0" w:line="240" w:lineRule="auto"/>
        <w:jc w:val="both"/>
        <w:rPr>
          <w:rFonts w:ascii="Arial" w:hAnsi="Arial" w:cs="Arial"/>
        </w:rPr>
      </w:pPr>
      <w:r w:rsidRPr="00AD4668">
        <w:rPr>
          <w:rFonts w:ascii="Arial" w:hAnsi="Arial" w:cs="Arial"/>
        </w:rPr>
        <w:t xml:space="preserve">Materiales predominantes que componen el producto, </w:t>
      </w:r>
    </w:p>
    <w:p w:rsidR="00AD3EE1" w:rsidRPr="00AD4668" w:rsidRDefault="00AD3EE1" w:rsidP="00AD4668">
      <w:pPr>
        <w:pStyle w:val="ListParagraph"/>
        <w:numPr>
          <w:ilvl w:val="0"/>
          <w:numId w:val="7"/>
        </w:numPr>
        <w:spacing w:after="0" w:line="240" w:lineRule="auto"/>
        <w:jc w:val="both"/>
        <w:rPr>
          <w:rFonts w:ascii="Arial" w:hAnsi="Arial" w:cs="Arial"/>
        </w:rPr>
      </w:pPr>
      <w:r w:rsidRPr="00AD4668">
        <w:rPr>
          <w:rFonts w:ascii="Arial" w:hAnsi="Arial" w:cs="Arial"/>
        </w:rPr>
        <w:t>Identificación del Fabricante o Importador,</w:t>
      </w:r>
    </w:p>
    <w:p w:rsidR="00AD3EE1" w:rsidRPr="00AD4668" w:rsidRDefault="00AD3EE1" w:rsidP="00AD4668">
      <w:pPr>
        <w:pStyle w:val="ListParagraph"/>
        <w:numPr>
          <w:ilvl w:val="0"/>
          <w:numId w:val="7"/>
        </w:numPr>
        <w:spacing w:after="0" w:line="240" w:lineRule="auto"/>
        <w:jc w:val="both"/>
        <w:rPr>
          <w:rFonts w:ascii="Arial" w:hAnsi="Arial" w:cs="Arial"/>
        </w:rPr>
      </w:pPr>
      <w:r w:rsidRPr="00AD4668">
        <w:rPr>
          <w:rFonts w:ascii="Arial" w:hAnsi="Arial" w:cs="Arial"/>
        </w:rPr>
        <w:t>Talla (sólo para calzado), y</w:t>
      </w:r>
    </w:p>
    <w:p w:rsidR="00AD3EE1" w:rsidRPr="00AD4668" w:rsidRDefault="00AD3EE1" w:rsidP="00AD4668">
      <w:pPr>
        <w:pStyle w:val="ListParagraph"/>
        <w:numPr>
          <w:ilvl w:val="0"/>
          <w:numId w:val="7"/>
        </w:numPr>
        <w:spacing w:after="0" w:line="240" w:lineRule="auto"/>
        <w:jc w:val="both"/>
        <w:rPr>
          <w:rFonts w:ascii="Arial" w:hAnsi="Arial" w:cs="Arial"/>
        </w:rPr>
      </w:pPr>
      <w:r w:rsidRPr="00AD4668">
        <w:rPr>
          <w:rFonts w:ascii="Arial" w:hAnsi="Arial" w:cs="Arial"/>
        </w:rPr>
        <w:t xml:space="preserve">País de origen o fabricación.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Para la indicación del país de origen se podrán utilizar las siguientes expresiones: “Hecho en…”, o “Fabricado en…”, o “Elaborado en…”, u otras expresiones similares.</w:t>
      </w:r>
    </w:p>
    <w:p w:rsidR="00AD3EE1" w:rsidRPr="00AD4668" w:rsidRDefault="00AD3EE1" w:rsidP="00AD4668">
      <w:pPr>
        <w:spacing w:after="0" w:line="240" w:lineRule="auto"/>
        <w:jc w:val="both"/>
        <w:rPr>
          <w:rFonts w:ascii="Arial" w:hAnsi="Arial" w:cs="Arial"/>
          <w:b/>
        </w:rPr>
      </w:pPr>
    </w:p>
    <w:p w:rsidR="00AD3EE1" w:rsidRPr="00AD4668" w:rsidRDefault="00AD3EE1" w:rsidP="00541DBD">
      <w:pPr>
        <w:tabs>
          <w:tab w:val="left" w:pos="567"/>
        </w:tabs>
        <w:spacing w:after="0" w:line="240" w:lineRule="auto"/>
        <w:jc w:val="both"/>
        <w:rPr>
          <w:rFonts w:ascii="Arial" w:hAnsi="Arial" w:cs="Arial"/>
          <w:b/>
        </w:rPr>
      </w:pPr>
      <w:r w:rsidRPr="00AD4668">
        <w:rPr>
          <w:rFonts w:ascii="Arial" w:hAnsi="Arial" w:cs="Arial"/>
          <w:b/>
        </w:rPr>
        <w:t xml:space="preserve">5.2.1 </w:t>
      </w:r>
      <w:r w:rsidR="00541DBD">
        <w:rPr>
          <w:rFonts w:ascii="Arial" w:hAnsi="Arial" w:cs="Arial"/>
          <w:b/>
        </w:rPr>
        <w:tab/>
      </w:r>
      <w:r w:rsidRPr="00AD4668">
        <w:rPr>
          <w:rFonts w:ascii="Arial" w:hAnsi="Arial" w:cs="Arial"/>
          <w:b/>
        </w:rPr>
        <w:t>De los materiales predominantes que componen el producto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 determinación de los materiales predominantes, se realizará sin tener en cuenta los accesorios o materiales puramente decorativos tales como ribetes, adornos, hebillas, orejas, anillos para ojetes o dispositivos análogos.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 designación de los materiales predominantes en el calzado, productos de marroquinería, artículos de viaje y similares, se debe presentar mediante textos o pictogramas, o ambos, que indiquen de manera genérica los materiales utilizados en la elaboración de tales productos, de conformidad con lo establecido en el Anexo 2 del presente Reglamento.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En la designación de cualquier material que no corresponda a la definición</w:t>
      </w:r>
      <w:r w:rsidR="00D25E9E">
        <w:rPr>
          <w:rFonts w:ascii="Arial" w:hAnsi="Arial" w:cs="Arial"/>
        </w:rPr>
        <w:t xml:space="preserve"> del numeral 4.11 del presente R</w:t>
      </w:r>
      <w:r w:rsidRPr="00AD4668">
        <w:rPr>
          <w:rFonts w:ascii="Arial" w:hAnsi="Arial" w:cs="Arial"/>
        </w:rPr>
        <w:t>eglamento, no se deberá utilizar la palabra "cuero” o “piel curtida", a título principal, o de raíz (ejemplo: “cuero sintético”, “cuero recuperado”, “cuero ecológico”, entre otros) o en forma de adjetivo, o el de sus símbolos representativos, los cuales deberán ser identificados como “otros materiales” (numeral 4.30), haciendo uso del pictograma correspondiente especific</w:t>
      </w:r>
      <w:r w:rsidR="00D25E9E">
        <w:rPr>
          <w:rFonts w:ascii="Arial" w:hAnsi="Arial" w:cs="Arial"/>
        </w:rPr>
        <w:t>ado en el Anexo 2 del presente R</w:t>
      </w:r>
      <w:r w:rsidRPr="00AD4668">
        <w:rPr>
          <w:rFonts w:ascii="Arial" w:hAnsi="Arial" w:cs="Arial"/>
        </w:rPr>
        <w:t>eglamento.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Si la capa de flor ha sido completamente retirada, el término “cuero” no debe ser mencionado sin la respectiva calificación. Por ejemplo “cuero split o serraje o descarne”.</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5.2.1.1 Para el calzado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La etiqueta debe consignar la información sobre el contenido de los materiales predominantes respecto a las siguientes partes fundamentales del calzado: </w:t>
      </w:r>
    </w:p>
    <w:p w:rsidR="00AD3EE1" w:rsidRPr="00AD4668" w:rsidRDefault="00AD3EE1" w:rsidP="00AD4668">
      <w:pPr>
        <w:spacing w:after="0" w:line="240" w:lineRule="auto"/>
        <w:jc w:val="both"/>
        <w:rPr>
          <w:rFonts w:ascii="Arial" w:hAnsi="Arial" w:cs="Arial"/>
        </w:rPr>
      </w:pPr>
    </w:p>
    <w:p w:rsidR="00AD3EE1" w:rsidRPr="00AD4668" w:rsidRDefault="00AD3EE1" w:rsidP="00AD4668">
      <w:pPr>
        <w:pStyle w:val="ListParagraph"/>
        <w:numPr>
          <w:ilvl w:val="0"/>
          <w:numId w:val="6"/>
        </w:numPr>
        <w:spacing w:after="0" w:line="240" w:lineRule="auto"/>
        <w:jc w:val="both"/>
        <w:rPr>
          <w:rFonts w:ascii="Arial" w:hAnsi="Arial" w:cs="Arial"/>
        </w:rPr>
      </w:pPr>
      <w:r w:rsidRPr="00AD4668">
        <w:rPr>
          <w:rFonts w:ascii="Arial" w:hAnsi="Arial" w:cs="Arial"/>
        </w:rPr>
        <w:t>El corte o parte superior</w:t>
      </w:r>
      <w:r w:rsidRPr="00AD4668">
        <w:rPr>
          <w:rStyle w:val="FootnoteReference"/>
          <w:rFonts w:ascii="Arial" w:hAnsi="Arial" w:cs="Arial"/>
          <w:spacing w:val="-3"/>
          <w:lang w:val="es-ES_tradnl"/>
        </w:rPr>
        <w:footnoteReference w:id="7"/>
      </w:r>
      <w:r w:rsidRPr="00AD4668">
        <w:rPr>
          <w:rFonts w:ascii="Arial" w:hAnsi="Arial" w:cs="Arial"/>
        </w:rPr>
        <w:t>,</w:t>
      </w:r>
      <w:r w:rsidRPr="00AD4668">
        <w:rPr>
          <w:rFonts w:ascii="Arial" w:hAnsi="Arial" w:cs="Arial"/>
          <w:spacing w:val="-3"/>
          <w:lang w:val="es-ES_tradnl"/>
        </w:rPr>
        <w:t xml:space="preserve"> </w:t>
      </w:r>
      <w:r w:rsidRPr="00AD4668">
        <w:rPr>
          <w:rFonts w:ascii="Arial" w:hAnsi="Arial" w:cs="Arial"/>
        </w:rPr>
        <w:t xml:space="preserve"> </w:t>
      </w:r>
    </w:p>
    <w:p w:rsidR="00AD3EE1" w:rsidRPr="00AD4668" w:rsidRDefault="00AD3EE1" w:rsidP="00AD4668">
      <w:pPr>
        <w:pStyle w:val="ListParagraph"/>
        <w:numPr>
          <w:ilvl w:val="0"/>
          <w:numId w:val="6"/>
        </w:numPr>
        <w:spacing w:after="0" w:line="240" w:lineRule="auto"/>
        <w:jc w:val="both"/>
        <w:rPr>
          <w:rFonts w:ascii="Arial" w:hAnsi="Arial" w:cs="Arial"/>
        </w:rPr>
      </w:pPr>
      <w:r w:rsidRPr="00AD4668">
        <w:rPr>
          <w:rFonts w:ascii="Arial" w:hAnsi="Arial" w:cs="Arial"/>
        </w:rPr>
        <w:t>El forro,</w:t>
      </w:r>
    </w:p>
    <w:p w:rsidR="00AD3EE1" w:rsidRPr="00AD4668" w:rsidRDefault="00AD3EE1" w:rsidP="00AD4668">
      <w:pPr>
        <w:pStyle w:val="ListParagraph"/>
        <w:numPr>
          <w:ilvl w:val="0"/>
          <w:numId w:val="6"/>
        </w:numPr>
        <w:spacing w:after="0" w:line="240" w:lineRule="auto"/>
        <w:jc w:val="both"/>
        <w:rPr>
          <w:rFonts w:ascii="Arial" w:hAnsi="Arial" w:cs="Arial"/>
        </w:rPr>
      </w:pPr>
      <w:r w:rsidRPr="00AD4668">
        <w:rPr>
          <w:rFonts w:ascii="Arial" w:hAnsi="Arial" w:cs="Arial"/>
        </w:rPr>
        <w:t>La plantilla</w:t>
      </w:r>
      <w:r w:rsidRPr="00AD4668">
        <w:rPr>
          <w:rStyle w:val="FootnoteReference"/>
          <w:rFonts w:ascii="Arial" w:hAnsi="Arial" w:cs="Arial"/>
          <w:spacing w:val="-3"/>
          <w:lang w:val="es-ES_tradnl"/>
        </w:rPr>
        <w:footnoteReference w:id="8"/>
      </w:r>
      <w:r w:rsidRPr="00AD4668">
        <w:rPr>
          <w:rFonts w:ascii="Arial" w:hAnsi="Arial" w:cs="Arial"/>
        </w:rPr>
        <w:t>,</w:t>
      </w:r>
    </w:p>
    <w:p w:rsidR="00AD3EE1" w:rsidRPr="00AD4668" w:rsidRDefault="00AD3EE1" w:rsidP="00AD4668">
      <w:pPr>
        <w:pStyle w:val="ListParagraph"/>
        <w:numPr>
          <w:ilvl w:val="0"/>
          <w:numId w:val="6"/>
        </w:numPr>
        <w:spacing w:after="0" w:line="240" w:lineRule="auto"/>
        <w:jc w:val="both"/>
        <w:rPr>
          <w:rFonts w:ascii="Arial" w:hAnsi="Arial" w:cs="Arial"/>
        </w:rPr>
      </w:pPr>
      <w:r w:rsidRPr="00AD4668">
        <w:rPr>
          <w:rFonts w:ascii="Arial" w:hAnsi="Arial" w:cs="Arial"/>
        </w:rPr>
        <w:t>La suela.</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La información sobre el material predominante del calzado debe estar referida a aquel que constituya al menos el 80% de la superficie del corte, del forro y la plantilla; y al menos el 80% del volumen de la suela del calzado. Si ningún material representa como mínimo dicho valor, se consignará la información sobre los dos materiales principales que compongan cada parte del calzado, colocando primero el material predominante o con mayor participación.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En el Anexo 3 que forma parte del presente Reglamento, se pueden observar ilustrativamente los pictogramas de las partes del calzado.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Debe indicarse de manera expresa cuando el forro y la plantilla son de un mismo material, lo cual podrá complementarse utilizando el pictograma correspondiente del Anexo 3 del </w:t>
      </w:r>
      <w:r w:rsidR="00D25E9E">
        <w:rPr>
          <w:rFonts w:ascii="Arial" w:hAnsi="Arial" w:cs="Arial"/>
        </w:rPr>
        <w:t>presente R</w:t>
      </w:r>
      <w:r w:rsidRPr="00AD4668">
        <w:rPr>
          <w:rFonts w:ascii="Arial" w:hAnsi="Arial" w:cs="Arial"/>
        </w:rPr>
        <w:t xml:space="preserve">eglamento.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En el caso en que el calzado no tenga forro se deberá indicar “sin forro”. Si por razones del modelo el calzado no cuenta con la plantilla, se deberá indicar “sin plantilla”. </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5.2.1.2 Para los productos de marroquinería, artículos de viaje y similares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La etiqueta debe consignar la información sobre el contenido de los materiales predominantes respecto a las siguientes partes fundamentales del producto de marroquinería: </w:t>
      </w:r>
    </w:p>
    <w:p w:rsidR="00AD3EE1" w:rsidRPr="00AD4668" w:rsidRDefault="00AD3EE1" w:rsidP="00AD4668">
      <w:pPr>
        <w:spacing w:after="0" w:line="240" w:lineRule="auto"/>
        <w:jc w:val="both"/>
        <w:rPr>
          <w:rFonts w:ascii="Arial" w:hAnsi="Arial" w:cs="Arial"/>
        </w:rPr>
      </w:pPr>
    </w:p>
    <w:p w:rsidR="00AD3EE1" w:rsidRPr="00AD4668" w:rsidRDefault="00AD3EE1" w:rsidP="00AD4668">
      <w:pPr>
        <w:pStyle w:val="ListParagraph"/>
        <w:numPr>
          <w:ilvl w:val="0"/>
          <w:numId w:val="5"/>
        </w:numPr>
        <w:spacing w:after="0" w:line="240" w:lineRule="auto"/>
        <w:jc w:val="both"/>
        <w:rPr>
          <w:rFonts w:ascii="Arial" w:hAnsi="Arial" w:cs="Arial"/>
        </w:rPr>
      </w:pPr>
      <w:r w:rsidRPr="00AD4668">
        <w:rPr>
          <w:rFonts w:ascii="Arial" w:hAnsi="Arial" w:cs="Arial"/>
        </w:rPr>
        <w:t xml:space="preserve">Parte externa o recubrimiento, </w:t>
      </w:r>
    </w:p>
    <w:p w:rsidR="00AD3EE1" w:rsidRPr="00AD4668" w:rsidRDefault="00AD3EE1" w:rsidP="00AD4668">
      <w:pPr>
        <w:pStyle w:val="ListParagraph"/>
        <w:numPr>
          <w:ilvl w:val="0"/>
          <w:numId w:val="5"/>
        </w:numPr>
        <w:spacing w:after="0" w:line="240" w:lineRule="auto"/>
        <w:jc w:val="both"/>
        <w:rPr>
          <w:rFonts w:ascii="Arial" w:hAnsi="Arial" w:cs="Arial"/>
        </w:rPr>
      </w:pPr>
      <w:r w:rsidRPr="00AD4668">
        <w:rPr>
          <w:rFonts w:ascii="Arial" w:hAnsi="Arial" w:cs="Arial"/>
        </w:rPr>
        <w:t>Forro.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La información sobre el material predominante del producto de marroquinería, debe estar referida a aquel que constituya al menos el 80% de la superficie de cada una de las partes del producto. Si ningún material representa como mínimo dicho valor, se consignará la información sobre los dos materiales principales que compongan cada parte, colocando primero el material predominante o con mayor participación.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Si el artículo no tiene forro, indicar “sin forro”.</w:t>
      </w:r>
    </w:p>
    <w:p w:rsidR="00AD3EE1" w:rsidRPr="00AD4668" w:rsidRDefault="00AD3EE1" w:rsidP="00AD4668">
      <w:pPr>
        <w:spacing w:after="0" w:line="240" w:lineRule="auto"/>
        <w:jc w:val="both"/>
        <w:rPr>
          <w:rFonts w:ascii="Arial" w:hAnsi="Arial" w:cs="Arial"/>
          <w:b/>
        </w:rPr>
      </w:pPr>
      <w:r w:rsidRPr="00AD4668">
        <w:rPr>
          <w:rFonts w:ascii="Arial" w:hAnsi="Arial" w:cs="Arial"/>
          <w:b/>
        </w:rPr>
        <w:t>5.2.2 De la identificación del fabricante o importador</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 etiqueta debe consignar el nombre de la persona natural o la razón social del fabricante o importador según corresponda</w:t>
      </w:r>
      <w:r w:rsidRPr="00AD4668">
        <w:rPr>
          <w:rStyle w:val="FootnoteReference"/>
          <w:rFonts w:ascii="Arial" w:hAnsi="Arial" w:cs="Arial"/>
        </w:rPr>
        <w:footnoteReference w:id="9"/>
      </w:r>
      <w:r w:rsidRPr="00AD4668">
        <w:rPr>
          <w:rFonts w:ascii="Arial" w:hAnsi="Arial" w:cs="Arial"/>
        </w:rPr>
        <w:t>, incluyendo la identificación tributaria u otros registros exigibles en el país de destino para la comercialización de estos productos. La inclusión de marcas y logotipos no sustituye la identificación del fabricante o importador exigida por el presente artículo. En el caso de incluir marcas como información adicional, estas deberán estar en concordancia con lo establecido en la Decisión 486 “Régimen Común de Propiedad Intelectual”, Título VI “De las Marcas”.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5.2.3 De la Talla</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La etiqueta del calzado debe consignar la talla</w:t>
      </w:r>
      <w:r w:rsidR="004361C8">
        <w:rPr>
          <w:rFonts w:ascii="Arial" w:hAnsi="Arial" w:cs="Arial"/>
        </w:rPr>
        <w:t>,</w:t>
      </w:r>
      <w:r w:rsidRPr="00AD4668">
        <w:rPr>
          <w:rFonts w:ascii="Arial" w:hAnsi="Arial" w:cs="Arial"/>
        </w:rPr>
        <w:t xml:space="preserve"> la cual debe estar expresada en números según el sistema continental europeo o punto francés (EUR), sin perjuicio que se coloquen adicionalmente otros sistemas de tallas, tales como: Mondopoint (MONDO), Estados Unidos (US) o Reino Unido (UK). Esta talla debe estar acompañada de las siglas del sistema utilizado.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Cuando los zapatos se encuentren en una caja u otra forma de empaque de fábrica, la talla de los mismos podrá aparecer también en dicho empaque.</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6.- Requisitos de las características de la(s) Etiqueta(s)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b/>
        </w:rPr>
        <w:t>6.1</w:t>
      </w:r>
      <w:r w:rsidRPr="00AD4668">
        <w:rPr>
          <w:rFonts w:ascii="Arial" w:hAnsi="Arial" w:cs="Arial"/>
        </w:rPr>
        <w:t xml:space="preserve"> </w:t>
      </w:r>
      <w:r w:rsidRPr="00AD4668">
        <w:rPr>
          <w:rFonts w:ascii="Arial" w:hAnsi="Arial" w:cs="Arial"/>
          <w:b/>
        </w:rPr>
        <w:t>Características generales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6.1.1 Debe asegurarse la presentación de la(s) etiqueta(s) en todas las etapas de la cadena de comercialización hasta la adquisición del producto por parte del consumidor o usuario final.</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b/>
        </w:rPr>
      </w:pPr>
      <w:r w:rsidRPr="00AD4668">
        <w:rPr>
          <w:rFonts w:ascii="Arial" w:hAnsi="Arial" w:cs="Arial"/>
        </w:rPr>
        <w:t xml:space="preserve">6.1.2 La(s) etiqueta(s) deben estar colocada(s) en un sitio visible del producto (mercancía) o en lugar de fácil acceso.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6.1.3 Cuando la etiqueta se encuentra adherida, debe tener propiedades y características de manera que al ser removida de los productos objeto del presente Reglamento, conlleven a su destrucción e impida su reutilización.</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6.1.4 Las etiquetas no podrán sobreponerse sobre cualquier otra etiqueta para ocultar alguna información del producto originalmente fabricado.</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b/>
        </w:rPr>
        <w:t>6.2</w:t>
      </w:r>
      <w:r w:rsidRPr="00AD4668">
        <w:rPr>
          <w:rFonts w:ascii="Arial" w:hAnsi="Arial" w:cs="Arial"/>
        </w:rPr>
        <w:t xml:space="preserve"> </w:t>
      </w:r>
      <w:r w:rsidRPr="00AD4668">
        <w:rPr>
          <w:rFonts w:ascii="Arial" w:hAnsi="Arial" w:cs="Arial"/>
          <w:b/>
        </w:rPr>
        <w:t>Características de permanencia</w:t>
      </w:r>
      <w:r w:rsidRPr="00AD4668">
        <w:rPr>
          <w:rFonts w:ascii="Arial" w:hAnsi="Arial" w:cs="Arial"/>
        </w:rPr>
        <w:t xml:space="preserve">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6.2.1 La etiqueta de los productos objeto del presente Reglamento, podrán ser de carácter permanente y no permanente.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6.2.2 La información sobre la identificación del fabricante o importador y la talla, prevista en los literales b) y c) del nume</w:t>
      </w:r>
      <w:r w:rsidR="004361C8">
        <w:rPr>
          <w:rFonts w:ascii="Arial" w:hAnsi="Arial" w:cs="Arial"/>
        </w:rPr>
        <w:t>ral 5.2 del artículo 5 de este R</w:t>
      </w:r>
      <w:r w:rsidRPr="00AD4668">
        <w:rPr>
          <w:rFonts w:ascii="Arial" w:hAnsi="Arial" w:cs="Arial"/>
        </w:rPr>
        <w:t xml:space="preserve">eglamento, podrá consignarse en etiquetas permanentes o no permanentes.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6.2.3. La información prevista en los literales a) y d) del nume</w:t>
      </w:r>
      <w:r w:rsidR="004361C8">
        <w:rPr>
          <w:rFonts w:ascii="Arial" w:hAnsi="Arial" w:cs="Arial"/>
        </w:rPr>
        <w:t>ral 5.2 del artículo 5 de este R</w:t>
      </w:r>
      <w:r w:rsidRPr="00AD4668">
        <w:rPr>
          <w:rFonts w:ascii="Arial" w:hAnsi="Arial" w:cs="Arial"/>
        </w:rPr>
        <w:t>eglamento, debe consignarse en etiquetas permanentes, fijadas a través de procesos que impidan su fácil remoción y de la información que contiene la misma.</w:t>
      </w:r>
      <w:r w:rsidRPr="00AD4668" w:rsidDel="00C63165">
        <w:rPr>
          <w:rFonts w:ascii="Arial" w:hAnsi="Arial" w:cs="Arial"/>
        </w:rPr>
        <w:t xml:space="preserve">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6.2.4 Sólo cuando por razones del diseño o por el material del que está fabricado el producto, no sea posible estampar, coser, estarcir, imprimir o grabar toda la información re</w:t>
      </w:r>
      <w:r w:rsidR="00903DD0">
        <w:rPr>
          <w:rFonts w:ascii="Arial" w:hAnsi="Arial" w:cs="Arial"/>
        </w:rPr>
        <w:t>querida del artículo 5 de este R</w:t>
      </w:r>
      <w:r w:rsidRPr="00AD4668">
        <w:rPr>
          <w:rFonts w:ascii="Arial" w:hAnsi="Arial" w:cs="Arial"/>
        </w:rPr>
        <w:t xml:space="preserve">eglamento, de manera excepcional se podrá incorporar la información en una etiqueta no permanente. </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b/>
        </w:rPr>
        <w:t>6.3</w:t>
      </w:r>
      <w:r w:rsidRPr="00AD4668">
        <w:rPr>
          <w:rFonts w:ascii="Arial" w:hAnsi="Arial" w:cs="Arial"/>
        </w:rPr>
        <w:t xml:space="preserve"> </w:t>
      </w:r>
      <w:r w:rsidRPr="00AD4668">
        <w:rPr>
          <w:rFonts w:ascii="Arial" w:hAnsi="Arial" w:cs="Arial"/>
          <w:b/>
        </w:rPr>
        <w:t>Etiquetas de los productos comercializados en conjuntos y pares</w:t>
      </w:r>
      <w:r w:rsidRPr="00AD4668">
        <w:rPr>
          <w:rFonts w:ascii="Arial" w:hAnsi="Arial" w:cs="Arial"/>
        </w:rPr>
        <w:t xml:space="preserve">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6.3.1 Cuando los productos se comercialicen en conjuntos compuestos por dos o más piezas, como los “sets” o “kits” aun cuando mantengan la misma composición de materiales, la etiqueta debe ir en cada una de tales piezas.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6.3.2 Cuando se trate de calzado que ha sido fabricado del mismo material y diseño, la información de la etiqueta debe presentarse en al menos una de las piezas que compone el par, a excepción de la talla que debe presentarse en ambas piezas.  </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center"/>
        <w:rPr>
          <w:rFonts w:ascii="Arial" w:hAnsi="Arial" w:cs="Arial"/>
          <w:b/>
        </w:rPr>
      </w:pPr>
      <w:r w:rsidRPr="00AD4668">
        <w:rPr>
          <w:rFonts w:ascii="Arial" w:hAnsi="Arial" w:cs="Arial"/>
          <w:b/>
        </w:rPr>
        <w:t>CAPÍTULO III</w:t>
      </w:r>
    </w:p>
    <w:p w:rsidR="00AD3EE1" w:rsidRPr="00AD4668" w:rsidRDefault="00AD3EE1" w:rsidP="00AD4668">
      <w:pPr>
        <w:spacing w:after="0" w:line="240" w:lineRule="auto"/>
        <w:jc w:val="center"/>
        <w:rPr>
          <w:rFonts w:ascii="Arial" w:hAnsi="Arial" w:cs="Arial"/>
          <w:b/>
        </w:rPr>
      </w:pPr>
      <w:r w:rsidRPr="00AD4668">
        <w:rPr>
          <w:rFonts w:ascii="Arial" w:hAnsi="Arial" w:cs="Arial"/>
          <w:b/>
        </w:rPr>
        <w:t>PROCEDIMIENTO DE EVALUACIÓN DE LA CONFORMIDAD</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b/>
        </w:rPr>
        <w:t>Artículo 7.-</w:t>
      </w:r>
      <w:r w:rsidRPr="00AD4668">
        <w:rPr>
          <w:rFonts w:ascii="Arial" w:hAnsi="Arial" w:cs="Arial"/>
        </w:rPr>
        <w:t xml:space="preserve"> </w:t>
      </w:r>
      <w:r w:rsidRPr="00AD4668">
        <w:rPr>
          <w:rFonts w:ascii="Arial" w:hAnsi="Arial" w:cs="Arial"/>
          <w:b/>
        </w:rPr>
        <w:t>Procedimiento de evaluación de la conformidad</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Para efectos del presente Reglamento no aplica un procedimiento de evaluación de la conformidad. Sin embargo, la información contenida en la etiqueta, exigida según los requisitos</w:t>
      </w:r>
      <w:r w:rsidR="00903DD0">
        <w:rPr>
          <w:rFonts w:ascii="Arial" w:hAnsi="Arial" w:cs="Arial"/>
        </w:rPr>
        <w:t xml:space="preserve"> establecidos en este R</w:t>
      </w:r>
      <w:r w:rsidRPr="00AD4668">
        <w:rPr>
          <w:rFonts w:ascii="Arial" w:hAnsi="Arial" w:cs="Arial"/>
        </w:rPr>
        <w:t>eglamento, será asumida como declaración jurada expresa del fabricante, importador, comercializador o distribuidor de tales productos, según corresponda. La información de la etiqueta acredita frente a la Autoridad Nacional competente, el consumidor y demás interesados, las condiciones por medio de las cuales el consumidor o usuario escoge el producto y a su vez, dicha información servirá de prueba para efectos civiles y comerciales.</w:t>
      </w:r>
    </w:p>
    <w:p w:rsidR="00AD3EE1" w:rsidRPr="00AD4668" w:rsidRDefault="00AD3EE1" w:rsidP="00AD4668">
      <w:pPr>
        <w:spacing w:after="0" w:line="240" w:lineRule="auto"/>
        <w:jc w:val="center"/>
        <w:rPr>
          <w:rFonts w:ascii="Arial" w:hAnsi="Arial" w:cs="Arial"/>
          <w:b/>
        </w:rPr>
      </w:pPr>
    </w:p>
    <w:p w:rsidR="00AD3EE1" w:rsidRPr="00AD4668" w:rsidRDefault="00AD3EE1" w:rsidP="00AD4668">
      <w:pPr>
        <w:spacing w:after="0" w:line="240" w:lineRule="auto"/>
        <w:jc w:val="center"/>
        <w:rPr>
          <w:rFonts w:ascii="Arial" w:hAnsi="Arial" w:cs="Arial"/>
          <w:b/>
        </w:rPr>
      </w:pPr>
      <w:r w:rsidRPr="00AD4668">
        <w:rPr>
          <w:rFonts w:ascii="Arial" w:hAnsi="Arial" w:cs="Arial"/>
          <w:b/>
        </w:rPr>
        <w:t>CAPÍTULO IV</w:t>
      </w:r>
    </w:p>
    <w:p w:rsidR="00AD3EE1" w:rsidRPr="00AD4668" w:rsidRDefault="00AD3EE1" w:rsidP="00AD4668">
      <w:pPr>
        <w:spacing w:after="0" w:line="240" w:lineRule="auto"/>
        <w:jc w:val="center"/>
        <w:rPr>
          <w:rFonts w:ascii="Arial" w:hAnsi="Arial" w:cs="Arial"/>
          <w:b/>
        </w:rPr>
      </w:pPr>
      <w:r w:rsidRPr="00AD4668">
        <w:rPr>
          <w:rFonts w:ascii="Arial" w:hAnsi="Arial" w:cs="Arial"/>
          <w:b/>
        </w:rPr>
        <w:t>SUPERVISIÓN Y CONTROL</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8.- Autoridad de fiscalización y/o supervisión</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rPr>
        <w:t>La fiscalización y/o supervisión del presente Reglamento estará a cargo de las Autoridades Nacionales competentes de los Países Miembros.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9.- Fiscalización y/o supervisión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9.1 El cumplimiento de las obligaciones comprendidas en el presente Reglamento, estará sujeto al régimen de vigilancia y control previsto por el País Miembro de destino para la supervisión de sus regulaciones técnicas, siempre que su aplicación garantice un trato no discriminatorio entre productos nacionales e importados.</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9.2 Para el cumplimiento del presente Reglamento de los productos importados a un País Miembro, se verificará que la etiqueta contenga la información exigida según los r</w:t>
      </w:r>
      <w:r w:rsidR="00903DD0">
        <w:rPr>
          <w:rFonts w:ascii="Arial" w:hAnsi="Arial" w:cs="Arial"/>
        </w:rPr>
        <w:t>equisitos establecidos en este R</w:t>
      </w:r>
      <w:r w:rsidRPr="00AD4668">
        <w:rPr>
          <w:rFonts w:ascii="Arial" w:hAnsi="Arial" w:cs="Arial"/>
        </w:rPr>
        <w:t>eglamento, de acuerdo con los procedimientos internos de la Autoridad de fiscalización y/o supervisión encargada de la vigilancia y control del País Miembro de destino.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 xml:space="preserve">Sin perjuicio de lo anterior, en los productos nacionales e importados, la información de la etiqueta deberá demostrarse ante la Autoridad de fiscalización y/o supervisión encargada de la vigilancia y control, cuando la requiera, según el procedimiento interno de cada País Miembro. </w:t>
      </w:r>
    </w:p>
    <w:p w:rsidR="00AD3EE1" w:rsidRPr="00AD4668" w:rsidRDefault="00AD3EE1" w:rsidP="00AD4668">
      <w:pPr>
        <w:spacing w:after="0" w:line="240" w:lineRule="auto"/>
        <w:jc w:val="both"/>
        <w:rPr>
          <w:rFonts w:ascii="Arial" w:hAnsi="Arial" w:cs="Arial"/>
          <w:b/>
        </w:rPr>
      </w:pPr>
    </w:p>
    <w:p w:rsidR="00541DBD" w:rsidRDefault="00541DBD" w:rsidP="00AD4668">
      <w:pPr>
        <w:spacing w:after="0" w:line="240" w:lineRule="auto"/>
        <w:jc w:val="both"/>
        <w:rPr>
          <w:rFonts w:ascii="Arial" w:hAnsi="Arial" w:cs="Arial"/>
          <w:b/>
        </w:rPr>
      </w:pPr>
    </w:p>
    <w:p w:rsidR="00541DBD" w:rsidRDefault="00541DBD" w:rsidP="00AD4668">
      <w:pPr>
        <w:spacing w:after="0" w:line="240" w:lineRule="auto"/>
        <w:jc w:val="both"/>
        <w:rPr>
          <w:rFonts w:ascii="Arial" w:hAnsi="Arial" w:cs="Arial"/>
          <w:b/>
        </w:rPr>
      </w:pPr>
    </w:p>
    <w:p w:rsidR="00541DBD" w:rsidRDefault="00541DBD"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10.- Régimen de Sanciones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El incumplimiento del presente Reglamento será sancionado por las Autoridades Nacionales competentes, conforme a las legislaciones internas de cada País Miembro.</w:t>
      </w:r>
    </w:p>
    <w:p w:rsidR="00AD3EE1" w:rsidRPr="00AD4668" w:rsidRDefault="00AD3EE1" w:rsidP="00AD4668">
      <w:pPr>
        <w:spacing w:after="0" w:line="240" w:lineRule="auto"/>
        <w:jc w:val="center"/>
        <w:rPr>
          <w:rFonts w:ascii="Arial" w:hAnsi="Arial" w:cs="Arial"/>
          <w:b/>
        </w:rPr>
      </w:pPr>
    </w:p>
    <w:p w:rsidR="00AD3EE1" w:rsidRPr="00AD4668" w:rsidRDefault="00AD3EE1" w:rsidP="00AD4668">
      <w:pPr>
        <w:spacing w:after="0" w:line="240" w:lineRule="auto"/>
        <w:jc w:val="center"/>
        <w:rPr>
          <w:rFonts w:ascii="Arial" w:hAnsi="Arial" w:cs="Arial"/>
          <w:b/>
        </w:rPr>
      </w:pPr>
      <w:r w:rsidRPr="00AD4668">
        <w:rPr>
          <w:rFonts w:ascii="Arial" w:hAnsi="Arial" w:cs="Arial"/>
          <w:b/>
        </w:rPr>
        <w:t>CAPÍTULO V</w:t>
      </w:r>
    </w:p>
    <w:p w:rsidR="00AD3EE1" w:rsidRPr="00AD4668" w:rsidRDefault="00AD3EE1" w:rsidP="00AD4668">
      <w:pPr>
        <w:spacing w:after="0" w:line="240" w:lineRule="auto"/>
        <w:jc w:val="center"/>
        <w:rPr>
          <w:rFonts w:ascii="Arial" w:hAnsi="Arial" w:cs="Arial"/>
          <w:b/>
        </w:rPr>
      </w:pPr>
      <w:r w:rsidRPr="00AD4668">
        <w:rPr>
          <w:rFonts w:ascii="Arial" w:hAnsi="Arial" w:cs="Arial"/>
          <w:b/>
        </w:rPr>
        <w:t xml:space="preserve">DISPOSICIONES COMPLEMENTARIAS Y TRANSITORIAS </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b/>
        </w:rPr>
        <w:t>Artículo 11.-</w:t>
      </w:r>
      <w:r w:rsidRPr="00AD4668">
        <w:rPr>
          <w:rFonts w:ascii="Arial" w:hAnsi="Arial" w:cs="Arial"/>
        </w:rPr>
        <w:t xml:space="preserve"> </w:t>
      </w:r>
      <w:r w:rsidRPr="00AD4668">
        <w:rPr>
          <w:rFonts w:ascii="Arial" w:hAnsi="Arial" w:cs="Arial"/>
          <w:b/>
        </w:rPr>
        <w:t>Determinación del material predominante del calzado</w:t>
      </w:r>
      <w:r w:rsidRPr="00AD4668">
        <w:rPr>
          <w:rFonts w:ascii="Arial" w:hAnsi="Arial" w:cs="Arial"/>
        </w:rPr>
        <w:t xml:space="preserve"> </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lang w:val="es-ES_tradnl"/>
        </w:rPr>
      </w:pPr>
      <w:r w:rsidRPr="00AD4668">
        <w:rPr>
          <w:rFonts w:ascii="Arial" w:hAnsi="Arial" w:cs="Arial"/>
        </w:rPr>
        <w:t xml:space="preserve">En el marco de las acciones de supervisión y control, las Autoridades Nacionales Competentes aplicarán los lineamientos y criterios para determinar el material predominante del calzado, conforme a métodos internos, hasta que se elabore la respectiva normativa comunitaria que será aprobada mediante Resolución de la Secretaría General de la Comunidad Andina, </w:t>
      </w:r>
      <w:r w:rsidRPr="00AD4668">
        <w:rPr>
          <w:rFonts w:ascii="Arial" w:hAnsi="Arial" w:cs="Arial"/>
          <w:lang w:val="es-ES_tradnl"/>
        </w:rPr>
        <w:t>según lo establecido en la Decisión 827.</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12.- Notificación</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12.1 El presente Reglamento deberá ser notificado en las condiciones establecidas en las Decisiones 827 y 615, y según el Acuerdo sobre Obstáculos Técnicos al Comercio de la Organización Mundial del Comercio.</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12.2 Los Países Miembros de la Comunidad Andina que tengan tratados de libre comercio o acuerdos comerciales vigentes con terceros países podrán notificar el presente Reglamento en el marco de lo establecido en dichos tratados o acuerdos.</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13.- Entrada en vigencia</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De conformidad con la Decisión 827 de la Comunidad Andina, la presente Resolución que aprueba este Reglamento entrará en vigencia a los doce (12) meses, a partir del día siguiente de la fecha de su publicación en la Gaceta Oficial del Acuerdo de Cartagena.</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b/>
        </w:rPr>
      </w:pPr>
      <w:r w:rsidRPr="00AD4668">
        <w:rPr>
          <w:rFonts w:ascii="Arial" w:hAnsi="Arial" w:cs="Arial"/>
          <w:b/>
        </w:rPr>
        <w:t>Artículo 14.- Revisión y actualización</w:t>
      </w:r>
    </w:p>
    <w:p w:rsidR="00AD3EE1" w:rsidRPr="00AD4668" w:rsidRDefault="00AD3EE1" w:rsidP="00AD4668">
      <w:pPr>
        <w:spacing w:after="0" w:line="240" w:lineRule="auto"/>
        <w:jc w:val="both"/>
        <w:rPr>
          <w:rFonts w:ascii="Arial" w:hAnsi="Arial" w:cs="Arial"/>
        </w:rPr>
      </w:pPr>
    </w:p>
    <w:p w:rsidR="00AD3EE1" w:rsidRPr="00AD4668" w:rsidRDefault="00AD3EE1" w:rsidP="00AD4668">
      <w:pPr>
        <w:spacing w:after="0" w:line="240" w:lineRule="auto"/>
        <w:jc w:val="both"/>
        <w:rPr>
          <w:rFonts w:ascii="Arial" w:hAnsi="Arial" w:cs="Arial"/>
        </w:rPr>
      </w:pPr>
      <w:r w:rsidRPr="00AD4668">
        <w:rPr>
          <w:rFonts w:ascii="Arial" w:hAnsi="Arial" w:cs="Arial"/>
        </w:rPr>
        <w:t>El presente Reglamento será revisado al menos una vez cada cinco (5) años o cuando las condiciones que le dieron origen cambien o desaparezcan, con la finalidad de actualizarlo o derogarlo.</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center"/>
        <w:rPr>
          <w:rFonts w:ascii="Arial" w:hAnsi="Arial" w:cs="Arial"/>
          <w:b/>
        </w:rPr>
      </w:pPr>
      <w:r w:rsidRPr="00AD4668">
        <w:rPr>
          <w:rFonts w:ascii="Arial" w:hAnsi="Arial" w:cs="Arial"/>
          <w:b/>
        </w:rPr>
        <w:t>CAPÍTULO VI</w:t>
      </w:r>
    </w:p>
    <w:p w:rsidR="00AD3EE1" w:rsidRPr="00AD4668" w:rsidRDefault="00AD3EE1" w:rsidP="00AD4668">
      <w:pPr>
        <w:spacing w:after="0" w:line="240" w:lineRule="auto"/>
        <w:jc w:val="center"/>
        <w:rPr>
          <w:rFonts w:ascii="Arial" w:hAnsi="Arial" w:cs="Arial"/>
          <w:b/>
        </w:rPr>
      </w:pPr>
      <w:r w:rsidRPr="00AD4668">
        <w:rPr>
          <w:rFonts w:ascii="Arial" w:hAnsi="Arial" w:cs="Arial"/>
          <w:b/>
        </w:rPr>
        <w:t>DISPOSICIÓN FINAL</w:t>
      </w:r>
    </w:p>
    <w:p w:rsidR="00AD3EE1" w:rsidRPr="00AD4668" w:rsidRDefault="00AD3EE1" w:rsidP="00AD4668">
      <w:pPr>
        <w:spacing w:after="0" w:line="240" w:lineRule="auto"/>
        <w:jc w:val="both"/>
        <w:rPr>
          <w:rFonts w:ascii="Arial" w:hAnsi="Arial" w:cs="Arial"/>
          <w:b/>
        </w:rPr>
      </w:pPr>
    </w:p>
    <w:p w:rsidR="00AD3EE1" w:rsidRPr="00AD4668" w:rsidRDefault="00AD3EE1" w:rsidP="00AD4668">
      <w:pPr>
        <w:spacing w:after="0" w:line="240" w:lineRule="auto"/>
        <w:jc w:val="both"/>
        <w:rPr>
          <w:rFonts w:ascii="Arial" w:hAnsi="Arial" w:cs="Arial"/>
        </w:rPr>
      </w:pPr>
      <w:r w:rsidRPr="00AD4668">
        <w:rPr>
          <w:rFonts w:ascii="Arial" w:hAnsi="Arial" w:cs="Arial"/>
          <w:b/>
        </w:rPr>
        <w:t xml:space="preserve">Única.- </w:t>
      </w:r>
      <w:r w:rsidRPr="00AD4668">
        <w:rPr>
          <w:rFonts w:ascii="Arial" w:hAnsi="Arial" w:cs="Arial"/>
        </w:rPr>
        <w:t>Los Países Miembros no podrán aplicar otras disposiciones que sean contrarias a lo establecido en el presente Reglamento .</w:t>
      </w:r>
    </w:p>
    <w:p w:rsidR="00AD3EE1" w:rsidRPr="00AD4668" w:rsidRDefault="00AD3EE1" w:rsidP="00AD4668">
      <w:pPr>
        <w:spacing w:after="0" w:line="240" w:lineRule="auto"/>
        <w:jc w:val="both"/>
        <w:rPr>
          <w:rFonts w:ascii="Arial" w:hAnsi="Arial" w:cs="Arial"/>
        </w:rPr>
      </w:pPr>
    </w:p>
    <w:p w:rsidR="00AD3EE1" w:rsidRDefault="00AD3EE1" w:rsidP="00AD4668">
      <w:pPr>
        <w:spacing w:after="0" w:line="240" w:lineRule="auto"/>
        <w:jc w:val="both"/>
        <w:rPr>
          <w:rFonts w:ascii="Arial" w:hAnsi="Arial" w:cs="Arial"/>
        </w:rPr>
      </w:pPr>
      <w:r w:rsidRPr="00AD4668">
        <w:rPr>
          <w:rFonts w:ascii="Arial" w:hAnsi="Arial" w:cs="Arial"/>
        </w:rPr>
        <w:t>Dada en la ciudad de Lima, Perú, a los</w:t>
      </w:r>
      <w:r w:rsidR="005752ED">
        <w:rPr>
          <w:rFonts w:ascii="Arial" w:hAnsi="Arial" w:cs="Arial"/>
        </w:rPr>
        <w:t xml:space="preserve"> doc</w:t>
      </w:r>
      <w:r w:rsidR="00541DBD">
        <w:rPr>
          <w:rFonts w:ascii="Arial" w:hAnsi="Arial" w:cs="Arial"/>
        </w:rPr>
        <w:t>e</w:t>
      </w:r>
      <w:r w:rsidRPr="00AD4668">
        <w:rPr>
          <w:rFonts w:ascii="Arial" w:hAnsi="Arial" w:cs="Arial"/>
        </w:rPr>
        <w:t xml:space="preserve"> días del mes de</w:t>
      </w:r>
      <w:r w:rsidR="00541DBD">
        <w:rPr>
          <w:rFonts w:ascii="Arial" w:hAnsi="Arial" w:cs="Arial"/>
        </w:rPr>
        <w:t xml:space="preserve"> noviembre del año dos mil diecinueve</w:t>
      </w:r>
      <w:r w:rsidRPr="00AD4668">
        <w:rPr>
          <w:rFonts w:ascii="Arial" w:hAnsi="Arial" w:cs="Arial"/>
        </w:rPr>
        <w:t>.</w:t>
      </w:r>
    </w:p>
    <w:p w:rsidR="00541DBD" w:rsidRDefault="00541DBD" w:rsidP="00AD4668">
      <w:pPr>
        <w:spacing w:after="0" w:line="240" w:lineRule="auto"/>
        <w:jc w:val="both"/>
        <w:rPr>
          <w:rFonts w:ascii="Arial" w:hAnsi="Arial" w:cs="Arial"/>
        </w:rPr>
      </w:pPr>
    </w:p>
    <w:p w:rsidR="00541DBD" w:rsidRDefault="00541DBD" w:rsidP="00AD4668">
      <w:pPr>
        <w:spacing w:after="0" w:line="240" w:lineRule="auto"/>
        <w:jc w:val="both"/>
        <w:rPr>
          <w:rFonts w:ascii="Arial" w:hAnsi="Arial" w:cs="Arial"/>
        </w:rPr>
      </w:pPr>
    </w:p>
    <w:p w:rsidR="00541DBD" w:rsidRDefault="00541DBD" w:rsidP="00AD4668">
      <w:pPr>
        <w:spacing w:after="0" w:line="240" w:lineRule="auto"/>
        <w:jc w:val="both"/>
        <w:rPr>
          <w:rFonts w:ascii="Arial" w:hAnsi="Arial" w:cs="Arial"/>
        </w:rPr>
      </w:pPr>
    </w:p>
    <w:p w:rsidR="00541DBD" w:rsidRDefault="00541DBD" w:rsidP="00AD4668">
      <w:pPr>
        <w:spacing w:after="0" w:line="240" w:lineRule="auto"/>
        <w:jc w:val="both"/>
        <w:rPr>
          <w:rFonts w:ascii="Arial" w:hAnsi="Arial" w:cs="Arial"/>
        </w:rPr>
      </w:pPr>
    </w:p>
    <w:p w:rsidR="00541DBD" w:rsidRDefault="00541DBD" w:rsidP="00AD4668">
      <w:pPr>
        <w:spacing w:after="0" w:line="240" w:lineRule="auto"/>
        <w:jc w:val="both"/>
        <w:rPr>
          <w:rFonts w:ascii="Arial" w:hAnsi="Arial" w:cs="Arial"/>
        </w:rPr>
      </w:pPr>
    </w:p>
    <w:p w:rsidR="00541DBD" w:rsidRPr="00541DBD" w:rsidRDefault="00541DBD" w:rsidP="00541DBD">
      <w:pPr>
        <w:spacing w:after="0" w:line="240" w:lineRule="auto"/>
        <w:jc w:val="center"/>
        <w:rPr>
          <w:rFonts w:ascii="Arial" w:hAnsi="Arial" w:cs="Arial"/>
          <w:i/>
        </w:rPr>
      </w:pPr>
      <w:r w:rsidRPr="00541DBD">
        <w:rPr>
          <w:rFonts w:ascii="Arial" w:hAnsi="Arial" w:cs="Arial"/>
          <w:i/>
        </w:rPr>
        <w:t>Jorge Hernando Pedraza</w:t>
      </w:r>
    </w:p>
    <w:p w:rsidR="00541DBD" w:rsidRPr="00541DBD" w:rsidRDefault="00541DBD" w:rsidP="00541DBD">
      <w:pPr>
        <w:spacing w:after="0" w:line="240" w:lineRule="auto"/>
        <w:jc w:val="center"/>
        <w:rPr>
          <w:rFonts w:ascii="Arial" w:hAnsi="Arial" w:cs="Arial"/>
          <w:b/>
        </w:rPr>
      </w:pPr>
      <w:r w:rsidRPr="00541DBD">
        <w:rPr>
          <w:rFonts w:ascii="Arial" w:hAnsi="Arial" w:cs="Arial"/>
          <w:b/>
        </w:rPr>
        <w:t>Secretario General</w:t>
      </w:r>
    </w:p>
    <w:p w:rsidR="00464FF5" w:rsidRPr="000B5682" w:rsidRDefault="00464FF5" w:rsidP="00464FF5">
      <w:pPr>
        <w:rPr>
          <w:rFonts w:ascii="Arial" w:hAnsi="Arial" w:cs="Arial"/>
          <w:spacing w:val="-20"/>
          <w:lang w:val="es-ES_tradnl"/>
        </w:rPr>
      </w:pPr>
      <w:r w:rsidRPr="000B5682">
        <w:rPr>
          <w:rFonts w:ascii="Arial" w:hAnsi="Arial" w:cs="Arial"/>
          <w:spacing w:val="-20"/>
          <w:lang w:val="es-ES_tradnl"/>
        </w:rPr>
        <w:br w:type="page"/>
      </w:r>
    </w:p>
    <w:p w:rsidR="00464FF5" w:rsidRPr="000B5682" w:rsidRDefault="00464FF5" w:rsidP="00464FF5">
      <w:pPr>
        <w:widowControl w:val="0"/>
        <w:autoSpaceDE w:val="0"/>
        <w:autoSpaceDN w:val="0"/>
        <w:adjustRightInd w:val="0"/>
        <w:spacing w:after="0" w:line="300" w:lineRule="atLeast"/>
        <w:ind w:right="32"/>
        <w:jc w:val="center"/>
        <w:rPr>
          <w:rFonts w:ascii="Arial" w:hAnsi="Arial" w:cs="Arial"/>
          <w:lang w:val="es-ES_tradnl"/>
        </w:rPr>
      </w:pPr>
      <w:r w:rsidRPr="000B5682">
        <w:rPr>
          <w:rFonts w:ascii="Arial" w:hAnsi="Arial" w:cs="Arial"/>
          <w:b/>
          <w:bCs/>
          <w:spacing w:val="-5"/>
          <w:position w:val="-1"/>
          <w:lang w:val="es-ES_tradnl"/>
        </w:rPr>
        <w:t>A</w:t>
      </w:r>
      <w:r w:rsidRPr="000B5682">
        <w:rPr>
          <w:rFonts w:ascii="Arial" w:hAnsi="Arial" w:cs="Arial"/>
          <w:b/>
          <w:bCs/>
          <w:spacing w:val="-2"/>
          <w:position w:val="-1"/>
          <w:lang w:val="es-ES_tradnl"/>
        </w:rPr>
        <w:t>N</w:t>
      </w:r>
      <w:r w:rsidRPr="000B5682">
        <w:rPr>
          <w:rFonts w:ascii="Arial" w:hAnsi="Arial" w:cs="Arial"/>
          <w:b/>
          <w:bCs/>
          <w:spacing w:val="3"/>
          <w:position w:val="-1"/>
          <w:lang w:val="es-ES_tradnl"/>
        </w:rPr>
        <w:t>E</w:t>
      </w:r>
      <w:r w:rsidRPr="000B5682">
        <w:rPr>
          <w:rFonts w:ascii="Arial" w:hAnsi="Arial" w:cs="Arial"/>
          <w:b/>
          <w:bCs/>
          <w:spacing w:val="1"/>
          <w:position w:val="-1"/>
          <w:lang w:val="es-ES_tradnl"/>
        </w:rPr>
        <w:t>X</w:t>
      </w:r>
      <w:r w:rsidRPr="000B5682">
        <w:rPr>
          <w:rFonts w:ascii="Arial" w:hAnsi="Arial" w:cs="Arial"/>
          <w:b/>
          <w:bCs/>
          <w:position w:val="-1"/>
          <w:lang w:val="es-ES_tradnl"/>
        </w:rPr>
        <w:t>O</w:t>
      </w:r>
      <w:r w:rsidRPr="000B5682">
        <w:rPr>
          <w:rFonts w:ascii="Arial" w:hAnsi="Arial" w:cs="Arial"/>
          <w:b/>
          <w:bCs/>
          <w:spacing w:val="4"/>
          <w:position w:val="-1"/>
          <w:lang w:val="es-ES_tradnl"/>
        </w:rPr>
        <w:t xml:space="preserve"> </w:t>
      </w:r>
      <w:r w:rsidRPr="000B5682">
        <w:rPr>
          <w:rFonts w:ascii="Arial" w:hAnsi="Arial" w:cs="Arial"/>
          <w:b/>
          <w:bCs/>
          <w:position w:val="-1"/>
          <w:lang w:val="es-ES_tradnl"/>
        </w:rPr>
        <w:t>1</w:t>
      </w:r>
    </w:p>
    <w:p w:rsidR="00464FF5" w:rsidRPr="000B5682" w:rsidRDefault="00464FF5" w:rsidP="00464FF5">
      <w:pPr>
        <w:widowControl w:val="0"/>
        <w:autoSpaceDE w:val="0"/>
        <w:autoSpaceDN w:val="0"/>
        <w:adjustRightInd w:val="0"/>
        <w:spacing w:after="0" w:line="300" w:lineRule="atLeast"/>
        <w:ind w:left="120"/>
        <w:jc w:val="center"/>
        <w:rPr>
          <w:rFonts w:ascii="Arial" w:hAnsi="Arial" w:cs="Arial"/>
          <w:b/>
          <w:bCs/>
          <w:spacing w:val="-8"/>
          <w:lang w:val="es-ES_tradnl"/>
        </w:rPr>
      </w:pPr>
      <w:r w:rsidRPr="000B5682">
        <w:rPr>
          <w:rFonts w:ascii="Arial" w:hAnsi="Arial" w:cs="Arial"/>
          <w:b/>
          <w:bCs/>
          <w:spacing w:val="-8"/>
          <w:lang w:val="es-ES_tradnl"/>
        </w:rPr>
        <w:t xml:space="preserve">PRODUCTOS </w:t>
      </w:r>
      <w:r>
        <w:rPr>
          <w:rFonts w:ascii="Arial" w:hAnsi="Arial" w:cs="Arial"/>
          <w:b/>
          <w:bCs/>
          <w:spacing w:val="-8"/>
          <w:lang w:val="es-ES_tradnl"/>
        </w:rPr>
        <w:t>COMPRENDIDOS EN EL REGLAMENTO TÉ</w:t>
      </w:r>
      <w:r w:rsidRPr="000B5682">
        <w:rPr>
          <w:rFonts w:ascii="Arial" w:hAnsi="Arial" w:cs="Arial"/>
          <w:b/>
          <w:bCs/>
          <w:spacing w:val="-8"/>
          <w:lang w:val="es-ES_tradnl"/>
        </w:rPr>
        <w:t>CNICO ANDINO SOBRE ETIQUETADO DE CA</w:t>
      </w:r>
      <w:r>
        <w:rPr>
          <w:rFonts w:ascii="Arial" w:hAnsi="Arial" w:cs="Arial"/>
          <w:b/>
          <w:bCs/>
          <w:spacing w:val="-8"/>
          <w:lang w:val="es-ES_tradnl"/>
        </w:rPr>
        <w:t>LZADO, PRODUCTOS DE MARROQUINERÍ</w:t>
      </w:r>
      <w:r w:rsidRPr="000B5682">
        <w:rPr>
          <w:rFonts w:ascii="Arial" w:hAnsi="Arial" w:cs="Arial"/>
          <w:b/>
          <w:bCs/>
          <w:spacing w:val="-8"/>
          <w:lang w:val="es-ES_tradnl"/>
        </w:rPr>
        <w:t xml:space="preserve">A, </w:t>
      </w:r>
      <w:r w:rsidRPr="000B5682">
        <w:rPr>
          <w:rFonts w:ascii="Arial" w:hAnsi="Arial" w:cs="Arial"/>
          <w:b/>
          <w:bCs/>
          <w:lang w:val="es-ES_tradnl"/>
        </w:rPr>
        <w:t>ARTÍCULOS DE VIAJE</w:t>
      </w:r>
      <w:r w:rsidRPr="000B5682">
        <w:rPr>
          <w:rFonts w:ascii="Arial" w:hAnsi="Arial" w:cs="Arial"/>
          <w:b/>
          <w:bCs/>
          <w:spacing w:val="-4"/>
          <w:lang w:val="es-ES_tradnl"/>
        </w:rPr>
        <w:t xml:space="preserve"> </w:t>
      </w:r>
      <w:r w:rsidRPr="000B5682">
        <w:rPr>
          <w:rFonts w:ascii="Arial" w:hAnsi="Arial" w:cs="Arial"/>
          <w:b/>
          <w:bCs/>
          <w:lang w:val="es-ES_tradnl"/>
        </w:rPr>
        <w:t>Y SIMILARES (</w:t>
      </w:r>
      <w:r w:rsidRPr="000B5682">
        <w:rPr>
          <w:rFonts w:ascii="Arial" w:hAnsi="Arial" w:cs="Arial"/>
          <w:b/>
          <w:bCs/>
          <w:spacing w:val="-8"/>
          <w:lang w:val="es-ES_tradnl"/>
        </w:rPr>
        <w:t>SEGÚN LA NANDINA DE LA DECISIÓN 812*)</w:t>
      </w:r>
    </w:p>
    <w:p w:rsidR="00464FF5" w:rsidRPr="000B5682" w:rsidRDefault="00464FF5" w:rsidP="00464FF5">
      <w:pPr>
        <w:widowControl w:val="0"/>
        <w:autoSpaceDE w:val="0"/>
        <w:autoSpaceDN w:val="0"/>
        <w:adjustRightInd w:val="0"/>
        <w:spacing w:after="0" w:line="300" w:lineRule="atLeast"/>
        <w:ind w:left="120"/>
        <w:jc w:val="center"/>
        <w:rPr>
          <w:rFonts w:ascii="Arial" w:hAnsi="Arial" w:cs="Arial"/>
          <w:b/>
          <w:bCs/>
          <w:spacing w:val="-8"/>
          <w:lang w:val="es-ES_tradnl"/>
        </w:rPr>
      </w:pPr>
    </w:p>
    <w:tbl>
      <w:tblPr>
        <w:tblW w:w="878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271"/>
        <w:gridCol w:w="5103"/>
        <w:gridCol w:w="2410"/>
      </w:tblGrid>
      <w:tr w:rsidR="00464FF5" w:rsidRPr="000B5682" w:rsidTr="0073115D">
        <w:trPr>
          <w:cantSplit/>
          <w:trHeight w:val="474"/>
          <w:tblHeader/>
        </w:trPr>
        <w:tc>
          <w:tcPr>
            <w:tcW w:w="1271" w:type="dxa"/>
            <w:tcBorders>
              <w:top w:val="single" w:sz="4" w:space="0" w:color="auto"/>
              <w:left w:val="single" w:sz="4" w:space="0" w:color="auto"/>
              <w:bottom w:val="single" w:sz="4" w:space="0" w:color="auto"/>
              <w:right w:val="single" w:sz="4" w:space="0" w:color="auto"/>
            </w:tcBorders>
          </w:tcPr>
          <w:p w:rsidR="00464FF5" w:rsidRPr="000B5682" w:rsidRDefault="00464FF5" w:rsidP="0073115D">
            <w:pPr>
              <w:spacing w:after="0"/>
              <w:jc w:val="center"/>
              <w:rPr>
                <w:rFonts w:ascii="Arial" w:hAnsi="Arial" w:cs="Arial"/>
                <w:b/>
                <w:lang w:val="es-ES_tradnl"/>
              </w:rPr>
            </w:pPr>
            <w:r w:rsidRPr="000B5682">
              <w:rPr>
                <w:rFonts w:ascii="Arial" w:hAnsi="Arial" w:cs="Arial"/>
                <w:b/>
                <w:lang w:val="es-ES_tradnl"/>
              </w:rPr>
              <w:t>Código</w:t>
            </w:r>
          </w:p>
        </w:tc>
        <w:tc>
          <w:tcPr>
            <w:tcW w:w="5103" w:type="dxa"/>
            <w:tcBorders>
              <w:top w:val="single" w:sz="4" w:space="0" w:color="auto"/>
              <w:left w:val="single" w:sz="4" w:space="0" w:color="auto"/>
              <w:bottom w:val="single" w:sz="4" w:space="0" w:color="auto"/>
              <w:right w:val="single" w:sz="4" w:space="0" w:color="auto"/>
            </w:tcBorders>
          </w:tcPr>
          <w:p w:rsidR="00464FF5" w:rsidRPr="000B5682" w:rsidRDefault="00464FF5" w:rsidP="0073115D">
            <w:pPr>
              <w:tabs>
                <w:tab w:val="left" w:pos="360"/>
                <w:tab w:val="left" w:pos="720"/>
                <w:tab w:val="left" w:pos="1080"/>
                <w:tab w:val="left" w:pos="1440"/>
              </w:tabs>
              <w:spacing w:after="0"/>
              <w:jc w:val="center"/>
              <w:rPr>
                <w:rFonts w:ascii="Arial" w:hAnsi="Arial" w:cs="Arial"/>
                <w:b/>
                <w:lang w:val="es-ES_tradnl"/>
              </w:rPr>
            </w:pPr>
            <w:r w:rsidRPr="000B5682">
              <w:rPr>
                <w:rFonts w:ascii="Arial" w:hAnsi="Arial" w:cs="Arial"/>
                <w:b/>
                <w:lang w:val="es-ES_tradnl"/>
              </w:rPr>
              <w:t>Designación de la Mercancía</w:t>
            </w:r>
          </w:p>
        </w:tc>
        <w:tc>
          <w:tcPr>
            <w:tcW w:w="2410" w:type="dxa"/>
            <w:tcBorders>
              <w:top w:val="single" w:sz="4" w:space="0" w:color="auto"/>
              <w:left w:val="single" w:sz="4" w:space="0" w:color="auto"/>
              <w:bottom w:val="single" w:sz="4" w:space="0" w:color="auto"/>
              <w:right w:val="single" w:sz="4" w:space="0" w:color="auto"/>
            </w:tcBorders>
          </w:tcPr>
          <w:p w:rsidR="00464FF5" w:rsidRPr="000B5682" w:rsidRDefault="00464FF5" w:rsidP="0073115D">
            <w:pPr>
              <w:tabs>
                <w:tab w:val="left" w:pos="360"/>
                <w:tab w:val="left" w:pos="720"/>
                <w:tab w:val="left" w:pos="1080"/>
                <w:tab w:val="left" w:pos="1440"/>
              </w:tabs>
              <w:spacing w:after="0"/>
              <w:jc w:val="center"/>
              <w:rPr>
                <w:rFonts w:ascii="Arial" w:hAnsi="Arial" w:cs="Arial"/>
                <w:b/>
                <w:lang w:val="es-ES_tradnl"/>
              </w:rPr>
            </w:pPr>
            <w:r w:rsidRPr="000B5682">
              <w:rPr>
                <w:rFonts w:ascii="Arial" w:hAnsi="Arial" w:cs="Arial"/>
                <w:b/>
                <w:lang w:val="es-ES_tradnl"/>
              </w:rPr>
              <w:t>Observaciones</w:t>
            </w:r>
          </w:p>
        </w:tc>
      </w:tr>
      <w:tr w:rsidR="00464FF5" w:rsidRPr="00665DED" w:rsidTr="0073115D">
        <w:trPr>
          <w:cantSplit/>
        </w:trPr>
        <w:tc>
          <w:tcPr>
            <w:tcW w:w="1271" w:type="dxa"/>
            <w:tcBorders>
              <w:top w:val="single"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42.02</w:t>
            </w:r>
          </w:p>
        </w:tc>
        <w:tc>
          <w:tcPr>
            <w:tcW w:w="5103" w:type="dxa"/>
            <w:tcBorders>
              <w:top w:val="single"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b/>
                <w:lang w:val="es-ES_tradnl"/>
              </w:rPr>
              <w:t>Baúles, maletas (valijas), maletines, incluidos los de aseo y los portadocu</w:t>
            </w:r>
            <w:r w:rsidRPr="00665DED">
              <w:rPr>
                <w:rFonts w:ascii="Arial" w:hAnsi="Arial" w:cs="Arial"/>
                <w:b/>
                <w:lang w:val="es-ES_tradnl"/>
              </w:rPr>
              <w:softHyphen/>
              <w:t>mentos, portafolios (carteras de mano), cartapacios, fundas y estuches para gafas (anteojos), binoculares, cámaras fotográficas o cinematográficas, instrumentos musicales o armas y continentes similares; sacos de viaje, sacos (bolsas) aislantes para alimentos y bebidas, bolsas de aseo, mochilas, bolsos de mano (carteras), bolsas para la compra, billeteras, portamonedas, portamapas, petacas, pitilleras y bolsas para tabaco, bolsas para herramientas y para artículos de deporte, estuches para frascos y botellas, estuches para joyas, polveras, estuches para orfebrería y continentes similares, de cuero natural o regenerado, hojas de plástico, materia textil, fibra vulcanizada o cartón, o recubiertos totalmente o en su mayor parte con esas materias o papel.</w:t>
            </w:r>
          </w:p>
        </w:tc>
        <w:tc>
          <w:tcPr>
            <w:tcW w:w="2410" w:type="dxa"/>
            <w:tcBorders>
              <w:top w:val="single"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rsidTr="0073115D">
        <w:trPr>
          <w:cantSplit/>
          <w:trHeight w:val="1150"/>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360" w:hanging="36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Baúles, maletas (valijas) y maletines, incluidos los de aseo y los portadocu</w:t>
            </w:r>
            <w:r w:rsidRPr="00665DED">
              <w:rPr>
                <w:rFonts w:ascii="Arial" w:hAnsi="Arial" w:cs="Arial"/>
                <w:b/>
                <w:lang w:val="es-ES_tradnl"/>
              </w:rPr>
              <w:softHyphen/>
            </w:r>
            <w:r w:rsidRPr="00665DED">
              <w:rPr>
                <w:rFonts w:ascii="Arial" w:hAnsi="Arial" w:cs="Arial"/>
                <w:lang w:val="es-ES_tradnl"/>
              </w:rPr>
              <w:t>mentos, portafolios (carteras de mano), cartapacios y continentes similares: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360" w:hanging="36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4202.11</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720" w:hanging="72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cuero natural o cuero regenerado:</w:t>
            </w:r>
          </w:p>
        </w:tc>
        <w:tc>
          <w:tcPr>
            <w:tcW w:w="2410"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53"/>
                <w:tab w:val="left" w:pos="1080"/>
                <w:tab w:val="left" w:pos="1440"/>
              </w:tabs>
              <w:spacing w:after="0"/>
              <w:ind w:left="70"/>
              <w:jc w:val="both"/>
              <w:rPr>
                <w:rFonts w:ascii="Arial" w:hAnsi="Arial" w:cs="Arial"/>
                <w:sz w:val="20"/>
                <w:szCs w:val="20"/>
                <w:lang w:val="es-ES_tradnl"/>
              </w:rPr>
            </w:pPr>
            <w:r w:rsidRPr="00665DED">
              <w:rPr>
                <w:rFonts w:ascii="Arial" w:hAnsi="Arial" w:cs="Arial"/>
                <w:color w:val="000000"/>
                <w:sz w:val="20"/>
                <w:szCs w:val="20"/>
                <w:lang w:val="es-ES_tradnl"/>
              </w:rPr>
              <w:t>El cuero regenerado está comprendido en la definición del material aglomerado</w:t>
            </w:r>
          </w:p>
        </w:tc>
      </w:tr>
      <w:tr w:rsidR="00464FF5" w:rsidRPr="00665DED" w:rsidTr="0073115D">
        <w:trPr>
          <w:cantSplit/>
          <w:trHeight w:val="777"/>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4202.11.10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Baúles, maletas (valijas) y maletines, incluidos los de aseo, y continentes similares</w:t>
            </w:r>
          </w:p>
        </w:tc>
        <w:tc>
          <w:tcPr>
            <w:tcW w:w="2410"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continentes similares.</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4202.11.90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4202.12</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plástico o materia textil:</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4202.12.10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Baúles, maletas (valijas) y maletines, incluidos los de aseo, y continentes similares</w:t>
            </w:r>
          </w:p>
        </w:tc>
        <w:tc>
          <w:tcPr>
            <w:tcW w:w="2410"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continentes similares.</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4202.12.90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Height w:val="467"/>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4202.19.00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continentes similares.</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Bolsos de mano (carteras), incluso con bandolera o sin asas: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4202.21.00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720" w:hanging="72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cuero natural o cuero regenerado</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0"/>
                <w:tab w:val="left" w:pos="36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4202.22.00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hojas de plástico o materia textil</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4202.29.00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4202.91</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cuero natural o cuero regenerado:</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4202.91.10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Sacos de viaje y mochilas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4202.92.00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hojas de plástico o materia textil</w:t>
            </w:r>
          </w:p>
        </w:tc>
        <w:tc>
          <w:tcPr>
            <w:tcW w:w="2410"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Solo sacos de viaje y mochilas</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4202.99</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4202.99.10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Sacos de viaje y mochilas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64.01</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Calzado impermeable con suela y parte superior de caucho o plástico, cuya parte superior no se haya unido a la suela por costura o por medio de remaches, clavos, tornillos, espigas o dispositivos similares, ni se haya formado con diferentes partes unidas de la misma manera.</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6401.92.00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 sin cubrir la rodilla</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6401.99.00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64.02</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Los demás calzados con suela y parte superior de caucho o plástico.</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de deporte:</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6402.12.00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Calzado de esquí y calzado para la práctica de «snowboard» (tabla para nieve)</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6402.19.00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6402.20.00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la parte superior de tiras o bridas fijas a la suela por tetones (espigas)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Height w:val="678"/>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6402.91.00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w:t>
            </w:r>
          </w:p>
        </w:tc>
        <w:tc>
          <w:tcPr>
            <w:tcW w:w="2410" w:type="dxa"/>
            <w:tcBorders>
              <w:top w:val="dotted" w:sz="4" w:space="0" w:color="auto"/>
              <w:left w:val="single"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6402.99</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left w:val="single"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6402.99.90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64.03</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Calzado con suela de caucho, plástico, cuero natural o regenerado y parte superior de cuero natural.</w:t>
            </w:r>
          </w:p>
        </w:tc>
        <w:tc>
          <w:tcPr>
            <w:tcW w:w="2410"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color w:val="000000"/>
                <w:sz w:val="20"/>
                <w:szCs w:val="20"/>
                <w:lang w:val="es-ES_tradnl"/>
              </w:rPr>
              <w:t>El cuero regenerado está comprendido en la definición del material aglomerado</w:t>
            </w:r>
          </w:p>
        </w:tc>
      </w:tr>
      <w:tr w:rsidR="00464FF5" w:rsidRPr="000B5682"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0B5682"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0B5682" w:rsidRDefault="00464FF5" w:rsidP="0073115D">
            <w:pPr>
              <w:tabs>
                <w:tab w:val="left" w:pos="360"/>
                <w:tab w:val="left" w:pos="720"/>
                <w:tab w:val="left" w:pos="1080"/>
                <w:tab w:val="left" w:pos="1440"/>
              </w:tabs>
              <w:spacing w:after="0"/>
              <w:jc w:val="both"/>
              <w:rPr>
                <w:rFonts w:ascii="Arial" w:hAnsi="Arial" w:cs="Arial"/>
                <w:lang w:val="es-ES_tradnl"/>
              </w:rPr>
            </w:pPr>
            <w:r w:rsidRPr="000B5682">
              <w:rPr>
                <w:rFonts w:ascii="Arial" w:hAnsi="Arial" w:cs="Arial"/>
                <w:lang w:val="es-ES_tradnl"/>
              </w:rPr>
              <w:t>-</w:t>
            </w:r>
            <w:r w:rsidRPr="000B5682">
              <w:rPr>
                <w:rFonts w:ascii="Arial" w:hAnsi="Arial" w:cs="Arial"/>
                <w:lang w:val="es-ES_tradnl"/>
              </w:rPr>
              <w:tab/>
              <w:t>Calzado de deporte:</w:t>
            </w:r>
          </w:p>
        </w:tc>
        <w:tc>
          <w:tcPr>
            <w:tcW w:w="2410" w:type="dxa"/>
            <w:tcBorders>
              <w:top w:val="dotted" w:sz="4" w:space="0" w:color="auto"/>
              <w:left w:val="single" w:sz="4" w:space="0" w:color="auto"/>
              <w:bottom w:val="dotted" w:sz="4" w:space="0" w:color="auto"/>
              <w:right w:val="single" w:sz="4" w:space="0" w:color="auto"/>
            </w:tcBorders>
          </w:tcPr>
          <w:p w:rsidR="00464FF5" w:rsidRPr="000B5682"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0B5682"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0B5682" w:rsidRDefault="00464FF5" w:rsidP="0073115D">
            <w:pPr>
              <w:spacing w:after="0"/>
              <w:jc w:val="both"/>
              <w:rPr>
                <w:rFonts w:ascii="Arial" w:hAnsi="Arial" w:cs="Arial"/>
                <w:lang w:val="es-ES_tradnl"/>
              </w:rPr>
            </w:pPr>
            <w:r w:rsidRPr="000B5682">
              <w:rPr>
                <w:rFonts w:ascii="Arial" w:hAnsi="Arial" w:cs="Arial"/>
                <w:lang w:val="es-ES_tradnl"/>
              </w:rPr>
              <w:t>6403.12.00</w:t>
            </w:r>
          </w:p>
        </w:tc>
        <w:tc>
          <w:tcPr>
            <w:tcW w:w="5103" w:type="dxa"/>
            <w:tcBorders>
              <w:top w:val="dotted" w:sz="4" w:space="0" w:color="auto"/>
              <w:left w:val="single" w:sz="4" w:space="0" w:color="auto"/>
              <w:bottom w:val="dotted" w:sz="4" w:space="0" w:color="auto"/>
              <w:right w:val="single" w:sz="4" w:space="0" w:color="auto"/>
            </w:tcBorders>
            <w:hideMark/>
          </w:tcPr>
          <w:p w:rsidR="00464FF5" w:rsidRPr="000B5682"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0B5682">
              <w:rPr>
                <w:rFonts w:ascii="Arial" w:hAnsi="Arial" w:cs="Arial"/>
                <w:lang w:val="es-ES_tradnl"/>
              </w:rPr>
              <w:t>-</w:t>
            </w:r>
            <w:r w:rsidRPr="000B5682">
              <w:rPr>
                <w:rFonts w:ascii="Arial" w:hAnsi="Arial" w:cs="Arial"/>
                <w:lang w:val="es-ES_tradnl"/>
              </w:rPr>
              <w:tab/>
              <w:t>-</w:t>
            </w:r>
            <w:r w:rsidRPr="000B5682">
              <w:rPr>
                <w:rFonts w:ascii="Arial" w:hAnsi="Arial" w:cs="Arial"/>
                <w:lang w:val="es-ES_tradnl"/>
              </w:rPr>
              <w:tab/>
              <w:t>Calzado de esquí y calzado para la práctica de «snowboard» (tabla para nieve)</w:t>
            </w:r>
          </w:p>
        </w:tc>
        <w:tc>
          <w:tcPr>
            <w:tcW w:w="2410" w:type="dxa"/>
            <w:tcBorders>
              <w:top w:val="dotted" w:sz="4" w:space="0" w:color="auto"/>
              <w:left w:val="single" w:sz="4" w:space="0" w:color="auto"/>
              <w:bottom w:val="dotted" w:sz="4" w:space="0" w:color="auto"/>
              <w:right w:val="single" w:sz="4" w:space="0" w:color="auto"/>
            </w:tcBorders>
          </w:tcPr>
          <w:p w:rsidR="00464FF5" w:rsidRPr="000B5682" w:rsidRDefault="00464FF5" w:rsidP="0073115D">
            <w:pPr>
              <w:tabs>
                <w:tab w:val="left" w:pos="360"/>
                <w:tab w:val="left" w:pos="720"/>
                <w:tab w:val="left" w:pos="1080"/>
                <w:tab w:val="left" w:pos="1440"/>
              </w:tabs>
              <w:spacing w:after="0"/>
              <w:ind w:left="687" w:hanging="687"/>
              <w:jc w:val="both"/>
              <w:rPr>
                <w:rFonts w:ascii="Arial" w:hAnsi="Arial" w:cs="Arial"/>
                <w:sz w:val="20"/>
                <w:szCs w:val="20"/>
                <w:lang w:val="es-ES_tradnl"/>
              </w:rPr>
            </w:pPr>
          </w:p>
        </w:tc>
      </w:tr>
      <w:tr w:rsidR="00464FF5" w:rsidRPr="000B5682"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0B5682" w:rsidRDefault="00464FF5" w:rsidP="0073115D">
            <w:pPr>
              <w:spacing w:after="0"/>
              <w:jc w:val="both"/>
              <w:rPr>
                <w:rFonts w:ascii="Arial" w:hAnsi="Arial" w:cs="Arial"/>
                <w:lang w:val="es-ES_tradnl"/>
              </w:rPr>
            </w:pPr>
            <w:r w:rsidRPr="000B5682">
              <w:rPr>
                <w:rFonts w:ascii="Arial" w:hAnsi="Arial" w:cs="Arial"/>
                <w:lang w:val="es-ES_tradnl"/>
              </w:rPr>
              <w:t>6403.19.00</w:t>
            </w:r>
          </w:p>
        </w:tc>
        <w:tc>
          <w:tcPr>
            <w:tcW w:w="5103" w:type="dxa"/>
            <w:tcBorders>
              <w:top w:val="dotted" w:sz="4" w:space="0" w:color="auto"/>
              <w:left w:val="single" w:sz="4" w:space="0" w:color="auto"/>
              <w:bottom w:val="dotted" w:sz="4" w:space="0" w:color="auto"/>
              <w:right w:val="single" w:sz="4" w:space="0" w:color="auto"/>
            </w:tcBorders>
            <w:hideMark/>
          </w:tcPr>
          <w:p w:rsidR="00464FF5" w:rsidRPr="000B5682" w:rsidRDefault="00464FF5" w:rsidP="0073115D">
            <w:pPr>
              <w:tabs>
                <w:tab w:val="left" w:pos="360"/>
                <w:tab w:val="left" w:pos="720"/>
                <w:tab w:val="left" w:pos="1080"/>
                <w:tab w:val="left" w:pos="1440"/>
              </w:tabs>
              <w:spacing w:after="0"/>
              <w:jc w:val="both"/>
              <w:rPr>
                <w:rFonts w:ascii="Arial" w:hAnsi="Arial" w:cs="Arial"/>
                <w:lang w:val="es-ES_tradnl"/>
              </w:rPr>
            </w:pPr>
            <w:r w:rsidRPr="000B5682">
              <w:rPr>
                <w:rFonts w:ascii="Arial" w:hAnsi="Arial" w:cs="Arial"/>
                <w:lang w:val="es-ES_tradnl"/>
              </w:rPr>
              <w:t>-</w:t>
            </w:r>
            <w:r w:rsidRPr="000B5682">
              <w:rPr>
                <w:rFonts w:ascii="Arial" w:hAnsi="Arial" w:cs="Arial"/>
                <w:lang w:val="es-ES_tradnl"/>
              </w:rPr>
              <w:tab/>
              <w:t>-</w:t>
            </w:r>
            <w:r w:rsidRPr="000B5682">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0B5682"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6403.20.00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suela de cuero natural y parte superior de tiras de cuero natural que pasan por el empeine y rodean el dedo gordo</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 con suela de cuero natural:</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6403.51.00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w:t>
            </w:r>
          </w:p>
        </w:tc>
        <w:tc>
          <w:tcPr>
            <w:tcW w:w="2410" w:type="dxa"/>
            <w:tcBorders>
              <w:top w:val="dotted" w:sz="4" w:space="0" w:color="auto"/>
              <w:left w:val="single"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Height w:val="536"/>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6403.59.00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Height w:val="321"/>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6403.91</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6403.91.10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con palmilla o plataforma de madera, sin plantillas ni puntera metálica de protección</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6403.91.90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6403.99</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6403.99.10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con palmilla o plataforma de madera, sin plantillas ni puntera metálica de protección</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6403.99.90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Height w:val="1014"/>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64.04</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Calzado con suela de caucho, plástico, cuero natural o regenerado y parte superior de materia textil.</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color w:val="000000"/>
                <w:sz w:val="20"/>
                <w:szCs w:val="20"/>
                <w:lang w:val="es-ES_tradnl"/>
              </w:rPr>
              <w:t>El cuero regenerado está comprendido en la definición del material aglomerado</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suela de caucho o plástico:</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6404.11</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Calzado de deporte; calzado de tenis, baloncesto, gimnasia, entrenamien</w:t>
            </w:r>
            <w:r w:rsidRPr="00665DED">
              <w:rPr>
                <w:rFonts w:ascii="Arial" w:hAnsi="Arial" w:cs="Arial"/>
                <w:lang w:val="es-ES_tradnl"/>
              </w:rPr>
              <w:softHyphen/>
              <w:t>to y calzados similares: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6404.11.10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de deporte</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6404.11.20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de tenis, baloncesto, gimnasia, entrenamiento y calzados similares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6404.19.00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6404.20.00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suela de cuero natural o regenerado</w:t>
            </w:r>
          </w:p>
        </w:tc>
        <w:tc>
          <w:tcPr>
            <w:tcW w:w="2410" w:type="dxa"/>
            <w:tcBorders>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64.05</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Los demás calzados.</w:t>
            </w:r>
          </w:p>
        </w:tc>
        <w:tc>
          <w:tcPr>
            <w:tcW w:w="2410" w:type="dxa"/>
            <w:tcBorders>
              <w:top w:val="dotted" w:sz="4" w:space="0" w:color="auto"/>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6405.10.00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Con la parte superior de cuero natural o regenerado</w:t>
            </w:r>
          </w:p>
        </w:tc>
        <w:tc>
          <w:tcPr>
            <w:tcW w:w="2410" w:type="dxa"/>
            <w:tcBorders>
              <w:top w:val="dotted" w:sz="4" w:space="0" w:color="auto"/>
              <w:left w:val="single"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6405.20.00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Con la parte superior de materia textil</w:t>
            </w:r>
          </w:p>
        </w:tc>
        <w:tc>
          <w:tcPr>
            <w:tcW w:w="2410" w:type="dxa"/>
            <w:tcBorders>
              <w:left w:val="single"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rsidTr="0073115D">
        <w:trPr>
          <w:cantSplit/>
          <w:trHeight w:val="544"/>
        </w:trPr>
        <w:tc>
          <w:tcPr>
            <w:tcW w:w="1271"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6405.90.00</w:t>
            </w:r>
          </w:p>
        </w:tc>
        <w:tc>
          <w:tcPr>
            <w:tcW w:w="5103" w:type="dxa"/>
            <w:tcBorders>
              <w:top w:val="dotted" w:sz="4" w:space="0" w:color="auto"/>
              <w:left w:val="single" w:sz="4" w:space="0" w:color="auto"/>
              <w:bottom w:val="dotted" w:sz="4" w:space="0" w:color="auto"/>
              <w:right w:val="single" w:sz="4" w:space="0" w:color="auto"/>
            </w:tcBorders>
            <w:hideMark/>
          </w:tcPr>
          <w:p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w:t>
            </w:r>
          </w:p>
        </w:tc>
        <w:tc>
          <w:tcPr>
            <w:tcW w:w="2410" w:type="dxa"/>
            <w:tcBorders>
              <w:left w:val="single" w:sz="4" w:space="0" w:color="auto"/>
              <w:bottom w:val="dotted" w:sz="4" w:space="0" w:color="auto"/>
              <w:right w:val="single" w:sz="4" w:space="0" w:color="auto"/>
            </w:tcBorders>
          </w:tcPr>
          <w:p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bl>
    <w:p w:rsidR="00464FF5" w:rsidRPr="000B5682" w:rsidRDefault="00464FF5" w:rsidP="00665DED">
      <w:pPr>
        <w:widowControl w:val="0"/>
        <w:autoSpaceDE w:val="0"/>
        <w:autoSpaceDN w:val="0"/>
        <w:adjustRightInd w:val="0"/>
        <w:jc w:val="both"/>
        <w:rPr>
          <w:rFonts w:ascii="Arial" w:hAnsi="Arial" w:cs="Arial"/>
          <w:sz w:val="18"/>
          <w:szCs w:val="20"/>
          <w:lang w:val="es-ES_tradnl"/>
        </w:rPr>
      </w:pPr>
      <w:r w:rsidRPr="000B5682">
        <w:rPr>
          <w:rFonts w:ascii="Arial" w:hAnsi="Arial" w:cs="Arial"/>
          <w:sz w:val="18"/>
          <w:szCs w:val="18"/>
          <w:lang w:val="es-ES_tradnl"/>
        </w:rPr>
        <w:t>*NOTA: Si existiera variaciones de las subpartidas indicadas en el Anexo 1 como consecuencia de modificaciones de la Nomenclatura Común de Países Miembros de la Comunidad Andina (NANDINA), ya sea por Recomendaciones de Enmienda al Sistema Armonizado de Designación y Codificación de Mercancías o cambios en la Decisión 812 que aprueba la NANDINA, estas subpartidas deberán ser correlacionadas con la NANDINA vigente al momento del despacho aduanero correspondiente.</w:t>
      </w:r>
    </w:p>
    <w:p w:rsidR="00464FF5" w:rsidRPr="000B5682" w:rsidRDefault="00464FF5" w:rsidP="00464FF5">
      <w:pPr>
        <w:spacing w:after="0"/>
        <w:jc w:val="center"/>
        <w:rPr>
          <w:rFonts w:ascii="Arial" w:hAnsi="Arial" w:cs="Arial"/>
          <w:b/>
          <w:lang w:val="es-ES_tradnl"/>
        </w:rPr>
      </w:pPr>
      <w:r w:rsidRPr="000B5682">
        <w:rPr>
          <w:rFonts w:ascii="Arial" w:hAnsi="Arial" w:cs="Arial"/>
          <w:sz w:val="18"/>
          <w:szCs w:val="20"/>
          <w:lang w:val="es-ES_tradnl"/>
        </w:rPr>
        <w:br w:type="page"/>
      </w:r>
      <w:r w:rsidRPr="000B5682">
        <w:rPr>
          <w:rFonts w:ascii="Arial" w:hAnsi="Arial" w:cs="Arial"/>
          <w:b/>
          <w:lang w:val="es-ES_tradnl"/>
        </w:rPr>
        <w:t>ANEXO 2</w:t>
      </w:r>
    </w:p>
    <w:p w:rsidR="00464FF5" w:rsidRPr="000B5682" w:rsidRDefault="00464FF5" w:rsidP="00464FF5">
      <w:pPr>
        <w:spacing w:after="0"/>
        <w:jc w:val="center"/>
        <w:rPr>
          <w:rFonts w:ascii="Arial" w:hAnsi="Arial" w:cs="Arial"/>
          <w:b/>
          <w:lang w:val="es-ES_tradnl"/>
        </w:rPr>
      </w:pPr>
    </w:p>
    <w:p w:rsidR="00464FF5" w:rsidRPr="000B5682" w:rsidRDefault="00464FF5" w:rsidP="00464FF5">
      <w:pPr>
        <w:spacing w:after="0"/>
        <w:jc w:val="center"/>
        <w:rPr>
          <w:rFonts w:ascii="Arial" w:hAnsi="Arial" w:cs="Arial"/>
          <w:b/>
          <w:lang w:val="es-ES_tradnl"/>
        </w:rPr>
      </w:pPr>
      <w:r w:rsidRPr="000B5682">
        <w:rPr>
          <w:rFonts w:ascii="Arial" w:hAnsi="Arial" w:cs="Arial"/>
          <w:b/>
          <w:lang w:val="es-ES_tradnl"/>
        </w:rPr>
        <w:t>INDICACIONES TEXTUALES Y PICTOGRAMAS DE LOS MATERIALES</w:t>
      </w:r>
    </w:p>
    <w:p w:rsidR="00464FF5" w:rsidRPr="000B5682" w:rsidRDefault="00464FF5" w:rsidP="00464FF5">
      <w:pPr>
        <w:spacing w:after="0"/>
        <w:jc w:val="center"/>
        <w:rPr>
          <w:rFonts w:ascii="Arial" w:hAnsi="Arial"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3"/>
      </w:tblGrid>
      <w:tr w:rsidR="00464FF5" w:rsidRPr="000B5682" w:rsidTr="0073115D">
        <w:trPr>
          <w:trHeight w:val="56"/>
          <w:jc w:val="center"/>
        </w:trPr>
        <w:tc>
          <w:tcPr>
            <w:tcW w:w="3544" w:type="dxa"/>
            <w:tcBorders>
              <w:top w:val="single" w:sz="4" w:space="0" w:color="auto"/>
              <w:left w:val="single" w:sz="4" w:space="0" w:color="auto"/>
              <w:bottom w:val="single" w:sz="4" w:space="0" w:color="auto"/>
              <w:right w:val="single" w:sz="4" w:space="0" w:color="auto"/>
            </w:tcBorders>
            <w:hideMark/>
          </w:tcPr>
          <w:p w:rsidR="00464FF5" w:rsidRPr="000B5682" w:rsidRDefault="00464FF5" w:rsidP="0073115D">
            <w:pPr>
              <w:tabs>
                <w:tab w:val="left" w:pos="567"/>
              </w:tabs>
              <w:autoSpaceDE w:val="0"/>
              <w:autoSpaceDN w:val="0"/>
              <w:adjustRightInd w:val="0"/>
              <w:jc w:val="center"/>
              <w:rPr>
                <w:b/>
                <w:lang w:val="es-ES_tradnl"/>
              </w:rPr>
            </w:pPr>
            <w:r w:rsidRPr="000B5682">
              <w:rPr>
                <w:b/>
                <w:lang w:val="es-ES_tradnl"/>
              </w:rPr>
              <w:t>INDICACIÓN TEXTUAL</w:t>
            </w:r>
          </w:p>
        </w:tc>
        <w:tc>
          <w:tcPr>
            <w:tcW w:w="4253" w:type="dxa"/>
            <w:tcBorders>
              <w:top w:val="single" w:sz="4" w:space="0" w:color="auto"/>
              <w:left w:val="single" w:sz="4" w:space="0" w:color="auto"/>
              <w:bottom w:val="single" w:sz="4" w:space="0" w:color="auto"/>
              <w:right w:val="single" w:sz="4" w:space="0" w:color="auto"/>
            </w:tcBorders>
            <w:hideMark/>
          </w:tcPr>
          <w:p w:rsidR="00464FF5" w:rsidRPr="000B5682" w:rsidRDefault="00464FF5" w:rsidP="0073115D">
            <w:pPr>
              <w:tabs>
                <w:tab w:val="left" w:pos="567"/>
              </w:tabs>
              <w:autoSpaceDE w:val="0"/>
              <w:autoSpaceDN w:val="0"/>
              <w:adjustRightInd w:val="0"/>
              <w:jc w:val="center"/>
              <w:rPr>
                <w:b/>
                <w:lang w:val="es-ES_tradnl"/>
              </w:rPr>
            </w:pPr>
            <w:r w:rsidRPr="000B5682">
              <w:rPr>
                <w:b/>
                <w:lang w:val="es-ES_tradnl"/>
              </w:rPr>
              <w:t>PICTOGRAMA</w:t>
            </w:r>
          </w:p>
        </w:tc>
      </w:tr>
      <w:tr w:rsidR="00464FF5" w:rsidRPr="000B5682" w:rsidTr="0073115D">
        <w:trPr>
          <w:trHeight w:val="276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CUERO </w:t>
            </w:r>
            <w:r w:rsidRPr="000B5682">
              <w:rPr>
                <w:b/>
                <w:i/>
                <w:color w:val="000000"/>
                <w:lang w:val="es-ES_tradnl"/>
              </w:rPr>
              <w:t>O PIEL</w:t>
            </w:r>
          </w:p>
        </w:tc>
        <w:tc>
          <w:tcPr>
            <w:tcW w:w="4253"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GB" w:eastAsia="en-GB"/>
              </w:rPr>
              <w:drawing>
                <wp:anchor distT="0" distB="0" distL="114300" distR="114300" simplePos="0" relativeHeight="251688960" behindDoc="0" locked="0" layoutInCell="1" allowOverlap="1" wp14:anchorId="17B91B36" wp14:editId="3355A9D4">
                  <wp:simplePos x="0" y="0"/>
                  <wp:positionH relativeFrom="column">
                    <wp:posOffset>441960</wp:posOffset>
                  </wp:positionH>
                  <wp:positionV relativeFrom="paragraph">
                    <wp:posOffset>-1495425</wp:posOffset>
                  </wp:positionV>
                  <wp:extent cx="1675130" cy="1445895"/>
                  <wp:effectExtent l="19050" t="0" r="1270" b="0"/>
                  <wp:wrapTopAndBottom/>
                  <wp:docPr id="10"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2"/>
                          <pic:cNvPicPr>
                            <a:picLocks noChangeAspect="1" noChangeArrowheads="1"/>
                          </pic:cNvPicPr>
                        </pic:nvPicPr>
                        <pic:blipFill>
                          <a:blip r:embed="rId12" cstate="print"/>
                          <a:srcRect/>
                          <a:stretch>
                            <a:fillRect/>
                          </a:stretch>
                        </pic:blipFill>
                        <pic:spPr bwMode="auto">
                          <a:xfrm>
                            <a:off x="0" y="0"/>
                            <a:ext cx="1675130" cy="1445895"/>
                          </a:xfrm>
                          <a:prstGeom prst="rect">
                            <a:avLst/>
                          </a:prstGeom>
                          <a:noFill/>
                        </pic:spPr>
                      </pic:pic>
                    </a:graphicData>
                  </a:graphic>
                </wp:anchor>
              </w:drawing>
            </w:r>
          </w:p>
        </w:tc>
      </w:tr>
      <w:tr w:rsidR="00464FF5" w:rsidRPr="000B5682" w:rsidTr="0073115D">
        <w:trPr>
          <w:trHeight w:val="301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CUERO </w:t>
            </w:r>
            <w:r w:rsidRPr="000B5682">
              <w:rPr>
                <w:b/>
                <w:i/>
                <w:color w:val="000000"/>
                <w:lang w:val="es-ES_tradnl"/>
              </w:rPr>
              <w:t>UNTADO O</w:t>
            </w:r>
            <w:r w:rsidRPr="000B5682">
              <w:rPr>
                <w:b/>
                <w:color w:val="000000"/>
                <w:lang w:val="es-ES_tradnl"/>
              </w:rPr>
              <w:t xml:space="preserve"> RECUBIERTO</w:t>
            </w:r>
            <w:r w:rsidRPr="000B5682">
              <w:rPr>
                <w:color w:val="000000"/>
                <w:lang w:val="es-ES_tradnl"/>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GB" w:eastAsia="en-GB"/>
              </w:rPr>
              <w:drawing>
                <wp:anchor distT="0" distB="0" distL="114300" distR="114300" simplePos="0" relativeHeight="251689984" behindDoc="0" locked="0" layoutInCell="1" allowOverlap="1" wp14:anchorId="7861013B" wp14:editId="3C791EC2">
                  <wp:simplePos x="0" y="0"/>
                  <wp:positionH relativeFrom="column">
                    <wp:posOffset>420370</wp:posOffset>
                  </wp:positionH>
                  <wp:positionV relativeFrom="paragraph">
                    <wp:posOffset>-1543050</wp:posOffset>
                  </wp:positionV>
                  <wp:extent cx="1490345" cy="1626235"/>
                  <wp:effectExtent l="19050" t="0" r="0" b="0"/>
                  <wp:wrapTopAndBottom/>
                  <wp:docPr id="11"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3"/>
                          <pic:cNvPicPr>
                            <a:picLocks noChangeAspect="1" noChangeArrowheads="1"/>
                          </pic:cNvPicPr>
                        </pic:nvPicPr>
                        <pic:blipFill>
                          <a:blip r:embed="rId13" cstate="print"/>
                          <a:srcRect/>
                          <a:stretch>
                            <a:fillRect/>
                          </a:stretch>
                        </pic:blipFill>
                        <pic:spPr bwMode="auto">
                          <a:xfrm>
                            <a:off x="0" y="0"/>
                            <a:ext cx="1490345" cy="1626235"/>
                          </a:xfrm>
                          <a:prstGeom prst="rect">
                            <a:avLst/>
                          </a:prstGeom>
                          <a:noFill/>
                        </pic:spPr>
                      </pic:pic>
                    </a:graphicData>
                  </a:graphic>
                </wp:anchor>
              </w:drawing>
            </w:r>
          </w:p>
        </w:tc>
      </w:tr>
      <w:tr w:rsidR="00464FF5" w:rsidRPr="000B5682" w:rsidTr="0073115D">
        <w:trPr>
          <w:trHeight w:val="2562"/>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TEXTILES NATURALES, SINTÉTICOS </w:t>
            </w:r>
            <w:r w:rsidRPr="000B5682">
              <w:rPr>
                <w:b/>
                <w:i/>
                <w:color w:val="000000"/>
                <w:lang w:val="es-ES_tradnl"/>
              </w:rPr>
              <w:t>O ARTIFICIALES</w:t>
            </w:r>
          </w:p>
        </w:tc>
        <w:tc>
          <w:tcPr>
            <w:tcW w:w="4253"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GB" w:eastAsia="en-GB"/>
              </w:rPr>
              <w:drawing>
                <wp:anchor distT="0" distB="0" distL="114300" distR="114300" simplePos="0" relativeHeight="251691008" behindDoc="0" locked="0" layoutInCell="1" allowOverlap="1" wp14:anchorId="0D9DC8BA" wp14:editId="792A4FA6">
                  <wp:simplePos x="0" y="0"/>
                  <wp:positionH relativeFrom="column">
                    <wp:posOffset>464820</wp:posOffset>
                  </wp:positionH>
                  <wp:positionV relativeFrom="paragraph">
                    <wp:posOffset>-1315720</wp:posOffset>
                  </wp:positionV>
                  <wp:extent cx="1586230" cy="1307465"/>
                  <wp:effectExtent l="19050" t="0" r="0" b="0"/>
                  <wp:wrapTopAndBottom/>
                  <wp:docPr id="12"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4"/>
                          <pic:cNvPicPr>
                            <a:picLocks noChangeAspect="1" noChangeArrowheads="1"/>
                          </pic:cNvPicPr>
                        </pic:nvPicPr>
                        <pic:blipFill>
                          <a:blip r:embed="rId14" cstate="print"/>
                          <a:srcRect/>
                          <a:stretch>
                            <a:fillRect/>
                          </a:stretch>
                        </pic:blipFill>
                        <pic:spPr bwMode="auto">
                          <a:xfrm>
                            <a:off x="0" y="0"/>
                            <a:ext cx="1586230" cy="1307465"/>
                          </a:xfrm>
                          <a:prstGeom prst="rect">
                            <a:avLst/>
                          </a:prstGeom>
                          <a:noFill/>
                        </pic:spPr>
                      </pic:pic>
                    </a:graphicData>
                  </a:graphic>
                </wp:anchor>
              </w:drawing>
            </w:r>
          </w:p>
        </w:tc>
      </w:tr>
      <w:tr w:rsidR="00464FF5" w:rsidRPr="000B5682" w:rsidTr="0073115D">
        <w:trPr>
          <w:trHeight w:val="2400"/>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OTROS MATERIALES </w:t>
            </w:r>
          </w:p>
        </w:tc>
        <w:tc>
          <w:tcPr>
            <w:tcW w:w="4253"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GB" w:eastAsia="en-GB"/>
              </w:rPr>
              <w:drawing>
                <wp:anchor distT="0" distB="0" distL="114300" distR="114300" simplePos="0" relativeHeight="251692032" behindDoc="0" locked="0" layoutInCell="1" allowOverlap="1" wp14:anchorId="673E8977" wp14:editId="652C854D">
                  <wp:simplePos x="0" y="0"/>
                  <wp:positionH relativeFrom="column">
                    <wp:posOffset>490220</wp:posOffset>
                  </wp:positionH>
                  <wp:positionV relativeFrom="paragraph">
                    <wp:posOffset>-1315720</wp:posOffset>
                  </wp:positionV>
                  <wp:extent cx="1476375" cy="1276350"/>
                  <wp:effectExtent l="19050" t="0" r="9525" b="0"/>
                  <wp:wrapTopAndBottom/>
                  <wp:docPr id="13"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5"/>
                          <pic:cNvPicPr>
                            <a:picLocks noChangeAspect="1" noChangeArrowheads="1"/>
                          </pic:cNvPicPr>
                        </pic:nvPicPr>
                        <pic:blipFill>
                          <a:blip r:embed="rId15" cstate="print"/>
                          <a:srcRect/>
                          <a:stretch>
                            <a:fillRect/>
                          </a:stretch>
                        </pic:blipFill>
                        <pic:spPr bwMode="auto">
                          <a:xfrm>
                            <a:off x="0" y="0"/>
                            <a:ext cx="1476375" cy="1276350"/>
                          </a:xfrm>
                          <a:prstGeom prst="rect">
                            <a:avLst/>
                          </a:prstGeom>
                          <a:noFill/>
                        </pic:spPr>
                      </pic:pic>
                    </a:graphicData>
                  </a:graphic>
                </wp:anchor>
              </w:drawing>
            </w:r>
          </w:p>
        </w:tc>
      </w:tr>
    </w:tbl>
    <w:p w:rsidR="00464FF5" w:rsidRPr="000B5682" w:rsidRDefault="00464FF5" w:rsidP="00464FF5">
      <w:pPr>
        <w:tabs>
          <w:tab w:val="left" w:pos="1985"/>
        </w:tabs>
        <w:rPr>
          <w:rFonts w:ascii="Arial" w:hAnsi="Arial" w:cs="Arial"/>
          <w:iCs/>
          <w:color w:val="000000"/>
        </w:rPr>
      </w:pPr>
    </w:p>
    <w:p w:rsidR="00464FF5" w:rsidRDefault="00464FF5" w:rsidP="00464FF5">
      <w:pPr>
        <w:spacing w:after="0" w:line="240" w:lineRule="auto"/>
        <w:rPr>
          <w:rFonts w:ascii="Arial" w:hAnsi="Arial" w:cs="Arial"/>
          <w:b/>
          <w:color w:val="000000"/>
          <w:lang w:val="es-ES_tradnl"/>
        </w:rPr>
      </w:pPr>
      <w:r>
        <w:rPr>
          <w:rFonts w:ascii="Arial" w:hAnsi="Arial" w:cs="Arial"/>
          <w:b/>
          <w:color w:val="000000"/>
          <w:lang w:val="es-ES_tradnl"/>
        </w:rPr>
        <w:br w:type="page"/>
      </w:r>
    </w:p>
    <w:p w:rsidR="00464FF5" w:rsidRPr="000B5682" w:rsidRDefault="00464FF5" w:rsidP="00464FF5">
      <w:pPr>
        <w:spacing w:after="0"/>
        <w:jc w:val="center"/>
        <w:rPr>
          <w:rFonts w:ascii="Arial" w:hAnsi="Arial" w:cs="Arial"/>
          <w:b/>
          <w:color w:val="000000"/>
          <w:lang w:val="es-ES_tradnl"/>
        </w:rPr>
      </w:pPr>
      <w:r w:rsidRPr="000B5682">
        <w:rPr>
          <w:rFonts w:ascii="Arial" w:hAnsi="Arial" w:cs="Arial"/>
          <w:b/>
          <w:color w:val="000000"/>
          <w:lang w:val="es-ES_tradnl"/>
        </w:rPr>
        <w:t>ANEXO 3</w:t>
      </w:r>
    </w:p>
    <w:p w:rsidR="00464FF5" w:rsidRPr="000B5682" w:rsidRDefault="00464FF5" w:rsidP="00464FF5">
      <w:pPr>
        <w:spacing w:after="0"/>
        <w:jc w:val="center"/>
        <w:rPr>
          <w:rFonts w:ascii="Arial" w:hAnsi="Arial" w:cs="Arial"/>
          <w:b/>
          <w:color w:val="000000"/>
          <w:lang w:val="es-ES_tradnl"/>
        </w:rPr>
      </w:pPr>
    </w:p>
    <w:p w:rsidR="00464FF5" w:rsidRPr="000B5682" w:rsidRDefault="00464FF5" w:rsidP="00464FF5">
      <w:pPr>
        <w:spacing w:after="0"/>
        <w:jc w:val="center"/>
        <w:rPr>
          <w:rFonts w:ascii="Arial" w:hAnsi="Arial" w:cs="Arial"/>
          <w:b/>
          <w:color w:val="000000"/>
          <w:lang w:val="es-ES_tradnl"/>
        </w:rPr>
      </w:pPr>
      <w:r w:rsidRPr="000B5682">
        <w:rPr>
          <w:rFonts w:ascii="Arial" w:hAnsi="Arial" w:cs="Arial"/>
          <w:b/>
          <w:color w:val="000000"/>
          <w:lang w:val="es-ES_tradnl"/>
        </w:rPr>
        <w:t>PICTOGRAMAS DE LAS PARTES DEL CALZADO</w:t>
      </w:r>
    </w:p>
    <w:p w:rsidR="00464FF5" w:rsidRPr="000B5682" w:rsidRDefault="00464FF5" w:rsidP="00464FF5">
      <w:pPr>
        <w:spacing w:after="0"/>
        <w:jc w:val="center"/>
        <w:rPr>
          <w:rFonts w:ascii="Arial" w:hAnsi="Arial" w:cs="Arial"/>
          <w:b/>
          <w:color w:val="000000"/>
          <w:lang w:val="es-ES_tradnl"/>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5101"/>
      </w:tblGrid>
      <w:tr w:rsidR="00464FF5" w:rsidRPr="000B5682" w:rsidTr="0073115D">
        <w:trPr>
          <w:trHeight w:val="567"/>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center"/>
              <w:rPr>
                <w:b/>
                <w:color w:val="000000"/>
                <w:lang w:val="es-ES_tradnl"/>
              </w:rPr>
            </w:pPr>
            <w:r w:rsidRPr="000B5682">
              <w:rPr>
                <w:b/>
                <w:color w:val="000000"/>
                <w:lang w:val="es-ES_tradnl"/>
              </w:rPr>
              <w:t>INDICACIÓN TEXTUAL</w:t>
            </w:r>
          </w:p>
        </w:tc>
        <w:tc>
          <w:tcPr>
            <w:tcW w:w="5101"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center"/>
              <w:rPr>
                <w:b/>
                <w:color w:val="000000"/>
                <w:lang w:val="es-ES_tradnl"/>
              </w:rPr>
            </w:pPr>
            <w:r w:rsidRPr="000B5682">
              <w:rPr>
                <w:b/>
                <w:color w:val="000000"/>
                <w:lang w:val="es-ES_tradnl"/>
              </w:rPr>
              <w:t>PICTOGRAMA</w:t>
            </w:r>
          </w:p>
        </w:tc>
      </w:tr>
      <w:tr w:rsidR="00464FF5" w:rsidRPr="000B5682" w:rsidTr="0073115D">
        <w:trPr>
          <w:trHeight w:val="1723"/>
          <w:jc w:val="center"/>
        </w:trPr>
        <w:tc>
          <w:tcPr>
            <w:tcW w:w="2834" w:type="dxa"/>
            <w:tcBorders>
              <w:top w:val="single" w:sz="4" w:space="0" w:color="auto"/>
              <w:left w:val="single" w:sz="4" w:space="0" w:color="auto"/>
              <w:bottom w:val="single" w:sz="4" w:space="0" w:color="auto"/>
              <w:right w:val="single" w:sz="4" w:space="0" w:color="auto"/>
            </w:tcBorders>
            <w:vAlign w:val="center"/>
          </w:tcPr>
          <w:p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a) CORTE o PARTE SUPERIOR</w:t>
            </w:r>
            <w:r w:rsidRPr="000B5682">
              <w:rPr>
                <w:rStyle w:val="FootnoteReference"/>
                <w:b/>
                <w:color w:val="000000"/>
                <w:lang w:val="es-ES_tradnl"/>
              </w:rPr>
              <w:footnoteReference w:id="10"/>
            </w:r>
          </w:p>
          <w:p w:rsidR="00464FF5" w:rsidRPr="000B5682" w:rsidRDefault="00464FF5" w:rsidP="0073115D">
            <w:pPr>
              <w:tabs>
                <w:tab w:val="left" w:pos="567"/>
              </w:tabs>
              <w:autoSpaceDE w:val="0"/>
              <w:autoSpaceDN w:val="0"/>
              <w:adjustRightInd w:val="0"/>
              <w:jc w:val="both"/>
              <w:rPr>
                <w:b/>
                <w:color w:val="000000"/>
                <w:lang w:val="es-ES_tradnl"/>
              </w:rPr>
            </w:pPr>
          </w:p>
        </w:tc>
        <w:tc>
          <w:tcPr>
            <w:tcW w:w="5101" w:type="dxa"/>
            <w:tcBorders>
              <w:top w:val="single" w:sz="4" w:space="0" w:color="auto"/>
              <w:left w:val="single" w:sz="4" w:space="0" w:color="auto"/>
              <w:bottom w:val="single" w:sz="4" w:space="0" w:color="auto"/>
              <w:right w:val="single" w:sz="4" w:space="0" w:color="auto"/>
            </w:tcBorders>
            <w:hideMark/>
          </w:tcPr>
          <w:p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GB" w:eastAsia="en-GB"/>
              </w:rPr>
              <w:drawing>
                <wp:anchor distT="0" distB="0" distL="114300" distR="114300" simplePos="0" relativeHeight="251683840" behindDoc="0" locked="0" layoutInCell="1" allowOverlap="1" wp14:anchorId="7802CA76" wp14:editId="1E1E1BDD">
                  <wp:simplePos x="0" y="0"/>
                  <wp:positionH relativeFrom="column">
                    <wp:posOffset>499745</wp:posOffset>
                  </wp:positionH>
                  <wp:positionV relativeFrom="paragraph">
                    <wp:posOffset>77470</wp:posOffset>
                  </wp:positionV>
                  <wp:extent cx="1932305" cy="968375"/>
                  <wp:effectExtent l="19050" t="0" r="0" b="0"/>
                  <wp:wrapTopAndBottom/>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932305" cy="968375"/>
                          </a:xfrm>
                          <a:prstGeom prst="rect">
                            <a:avLst/>
                          </a:prstGeom>
                          <a:noFill/>
                        </pic:spPr>
                      </pic:pic>
                    </a:graphicData>
                  </a:graphic>
                </wp:anchor>
              </w:drawing>
            </w:r>
          </w:p>
        </w:tc>
      </w:tr>
      <w:tr w:rsidR="00464FF5" w:rsidRPr="000B5682" w:rsidTr="0073115D">
        <w:trPr>
          <w:trHeight w:val="20"/>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lang w:val="es-ES_tradnl"/>
              </w:rPr>
            </w:pPr>
            <w:r w:rsidRPr="000B5682">
              <w:rPr>
                <w:b/>
                <w:lang w:val="es-ES_tradnl"/>
              </w:rPr>
              <w:t>b) FORRO</w:t>
            </w:r>
          </w:p>
        </w:tc>
        <w:tc>
          <w:tcPr>
            <w:tcW w:w="5101"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jc w:val="both"/>
              <w:rPr>
                <w:noProof/>
                <w:lang w:val="es-ES_tradnl"/>
              </w:rPr>
            </w:pPr>
            <w:r w:rsidRPr="000B5682">
              <w:rPr>
                <w:noProof/>
                <w:lang w:val="en-GB" w:eastAsia="en-GB"/>
              </w:rPr>
              <w:drawing>
                <wp:anchor distT="0" distB="0" distL="114300" distR="114300" simplePos="0" relativeHeight="251684864" behindDoc="0" locked="0" layoutInCell="1" allowOverlap="1" wp14:anchorId="041F9EAB" wp14:editId="4C16AE22">
                  <wp:simplePos x="0" y="0"/>
                  <wp:positionH relativeFrom="margin">
                    <wp:posOffset>509905</wp:posOffset>
                  </wp:positionH>
                  <wp:positionV relativeFrom="margin">
                    <wp:posOffset>210185</wp:posOffset>
                  </wp:positionV>
                  <wp:extent cx="1988185" cy="847090"/>
                  <wp:effectExtent l="19050" t="0" r="0" b="0"/>
                  <wp:wrapSquare wrapText="bothSides"/>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cstate="print"/>
                          <a:srcRect/>
                          <a:stretch>
                            <a:fillRect/>
                          </a:stretch>
                        </pic:blipFill>
                        <pic:spPr bwMode="auto">
                          <a:xfrm>
                            <a:off x="0" y="0"/>
                            <a:ext cx="1988185" cy="847090"/>
                          </a:xfrm>
                          <a:prstGeom prst="rect">
                            <a:avLst/>
                          </a:prstGeom>
                          <a:noFill/>
                        </pic:spPr>
                      </pic:pic>
                    </a:graphicData>
                  </a:graphic>
                </wp:anchor>
              </w:drawing>
            </w:r>
          </w:p>
        </w:tc>
      </w:tr>
      <w:tr w:rsidR="00464FF5" w:rsidRPr="000B5682" w:rsidTr="0073115D">
        <w:trPr>
          <w:trHeight w:val="2007"/>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lang w:val="es-ES_tradnl"/>
              </w:rPr>
            </w:pPr>
            <w:r w:rsidRPr="000B5682">
              <w:rPr>
                <w:b/>
                <w:lang w:val="es-ES_tradnl"/>
              </w:rPr>
              <w:t>c) PLANTILLA</w:t>
            </w:r>
          </w:p>
        </w:tc>
        <w:tc>
          <w:tcPr>
            <w:tcW w:w="5101" w:type="dxa"/>
            <w:tcBorders>
              <w:top w:val="single" w:sz="4" w:space="0" w:color="auto"/>
              <w:left w:val="single" w:sz="4" w:space="0" w:color="auto"/>
              <w:bottom w:val="single" w:sz="4" w:space="0" w:color="auto"/>
              <w:right w:val="single" w:sz="4" w:space="0" w:color="auto"/>
            </w:tcBorders>
            <w:vAlign w:val="center"/>
          </w:tcPr>
          <w:p w:rsidR="00464FF5" w:rsidRPr="000B5682" w:rsidRDefault="00464FF5" w:rsidP="0073115D">
            <w:pPr>
              <w:tabs>
                <w:tab w:val="left" w:pos="567"/>
              </w:tabs>
              <w:jc w:val="both"/>
              <w:rPr>
                <w:noProof/>
                <w:lang w:val="es-ES_tradnl"/>
              </w:rPr>
            </w:pPr>
            <w:r w:rsidRPr="000B5682">
              <w:rPr>
                <w:noProof/>
                <w:lang w:val="en-GB" w:eastAsia="en-GB"/>
              </w:rPr>
              <w:drawing>
                <wp:anchor distT="0" distB="0" distL="114300" distR="114300" simplePos="0" relativeHeight="251685888" behindDoc="0" locked="0" layoutInCell="1" allowOverlap="1" wp14:anchorId="1D23280B" wp14:editId="68C3F1BB">
                  <wp:simplePos x="0" y="0"/>
                  <wp:positionH relativeFrom="margin">
                    <wp:posOffset>568960</wp:posOffset>
                  </wp:positionH>
                  <wp:positionV relativeFrom="margin">
                    <wp:posOffset>51435</wp:posOffset>
                  </wp:positionV>
                  <wp:extent cx="1886585" cy="762000"/>
                  <wp:effectExtent l="0" t="0" r="0" b="0"/>
                  <wp:wrapSquare wrapText="bothSides"/>
                  <wp:docPr id="16" name="Picture 1" descr="Para anex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 anexo 2A"/>
                          <pic:cNvPicPr>
                            <a:picLocks noChangeAspect="1" noChangeArrowheads="1"/>
                          </pic:cNvPicPr>
                        </pic:nvPicPr>
                        <pic:blipFill>
                          <a:blip r:embed="rId18" cstate="print"/>
                          <a:srcRect l="17949" t="59267" b="26749"/>
                          <a:stretch>
                            <a:fillRect/>
                          </a:stretch>
                        </pic:blipFill>
                        <pic:spPr bwMode="auto">
                          <a:xfrm>
                            <a:off x="0" y="0"/>
                            <a:ext cx="1886585" cy="762000"/>
                          </a:xfrm>
                          <a:prstGeom prst="rect">
                            <a:avLst/>
                          </a:prstGeom>
                          <a:noFill/>
                        </pic:spPr>
                      </pic:pic>
                    </a:graphicData>
                  </a:graphic>
                </wp:anchor>
              </w:drawing>
            </w:r>
          </w:p>
        </w:tc>
      </w:tr>
      <w:tr w:rsidR="00464FF5" w:rsidRPr="000B5682" w:rsidTr="0073115D">
        <w:trPr>
          <w:trHeight w:val="20"/>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lang w:val="es-ES_tradnl"/>
              </w:rPr>
            </w:pPr>
            <w:r w:rsidRPr="000B5682">
              <w:rPr>
                <w:b/>
                <w:lang w:val="es-ES_tradnl"/>
              </w:rPr>
              <w:t>d) FORRO Y PLANTILLA</w:t>
            </w:r>
            <w:r w:rsidRPr="000B5682">
              <w:rPr>
                <w:b/>
                <w:vertAlign w:val="superscript"/>
                <w:lang w:val="es-ES_tradnl"/>
              </w:rPr>
              <w:t>(1)</w:t>
            </w:r>
          </w:p>
        </w:tc>
        <w:tc>
          <w:tcPr>
            <w:tcW w:w="5101"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jc w:val="both"/>
              <w:rPr>
                <w:lang w:val="es-ES_tradnl"/>
              </w:rPr>
            </w:pPr>
            <w:r w:rsidRPr="000B5682">
              <w:rPr>
                <w:noProof/>
                <w:lang w:val="en-GB" w:eastAsia="en-GB"/>
              </w:rPr>
              <w:drawing>
                <wp:anchor distT="0" distB="0" distL="114300" distR="114300" simplePos="0" relativeHeight="251686912" behindDoc="0" locked="0" layoutInCell="1" allowOverlap="1" wp14:anchorId="401D7491" wp14:editId="450DAC27">
                  <wp:simplePos x="0" y="0"/>
                  <wp:positionH relativeFrom="column">
                    <wp:posOffset>436880</wp:posOffset>
                  </wp:positionH>
                  <wp:positionV relativeFrom="paragraph">
                    <wp:posOffset>127635</wp:posOffset>
                  </wp:positionV>
                  <wp:extent cx="1880235" cy="846455"/>
                  <wp:effectExtent l="0" t="0" r="5715" b="0"/>
                  <wp:wrapTopAndBottom/>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srcRect/>
                          <a:stretch>
                            <a:fillRect/>
                          </a:stretch>
                        </pic:blipFill>
                        <pic:spPr bwMode="auto">
                          <a:xfrm>
                            <a:off x="0" y="0"/>
                            <a:ext cx="1880235" cy="846455"/>
                          </a:xfrm>
                          <a:prstGeom prst="rect">
                            <a:avLst/>
                          </a:prstGeom>
                          <a:noFill/>
                        </pic:spPr>
                      </pic:pic>
                    </a:graphicData>
                  </a:graphic>
                </wp:anchor>
              </w:drawing>
            </w:r>
          </w:p>
        </w:tc>
      </w:tr>
      <w:tr w:rsidR="00464FF5" w:rsidRPr="000B5682" w:rsidTr="0073115D">
        <w:trPr>
          <w:trHeight w:val="1725"/>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464FF5" w:rsidRPr="000B5682" w:rsidRDefault="00464FF5" w:rsidP="0073115D">
            <w:pPr>
              <w:tabs>
                <w:tab w:val="left" w:pos="567"/>
              </w:tabs>
              <w:autoSpaceDE w:val="0"/>
              <w:autoSpaceDN w:val="0"/>
              <w:adjustRightInd w:val="0"/>
              <w:jc w:val="both"/>
              <w:rPr>
                <w:b/>
                <w:lang w:val="es-ES_tradnl"/>
              </w:rPr>
            </w:pPr>
            <w:r w:rsidRPr="000B5682">
              <w:rPr>
                <w:b/>
                <w:lang w:val="es-ES_tradnl"/>
              </w:rPr>
              <w:t>e) SUELA</w:t>
            </w:r>
          </w:p>
        </w:tc>
        <w:tc>
          <w:tcPr>
            <w:tcW w:w="5101" w:type="dxa"/>
            <w:tcBorders>
              <w:top w:val="single" w:sz="4" w:space="0" w:color="auto"/>
              <w:left w:val="single" w:sz="4" w:space="0" w:color="auto"/>
              <w:bottom w:val="single" w:sz="4" w:space="0" w:color="auto"/>
              <w:right w:val="single" w:sz="4" w:space="0" w:color="auto"/>
            </w:tcBorders>
            <w:hideMark/>
          </w:tcPr>
          <w:p w:rsidR="00464FF5" w:rsidRPr="000B5682" w:rsidRDefault="00464FF5" w:rsidP="0073115D">
            <w:pPr>
              <w:tabs>
                <w:tab w:val="left" w:pos="567"/>
              </w:tabs>
              <w:autoSpaceDE w:val="0"/>
              <w:autoSpaceDN w:val="0"/>
              <w:adjustRightInd w:val="0"/>
              <w:jc w:val="both"/>
              <w:rPr>
                <w:lang w:val="es-ES_tradnl"/>
              </w:rPr>
            </w:pPr>
            <w:r w:rsidRPr="000B5682">
              <w:rPr>
                <w:noProof/>
                <w:lang w:val="en-GB" w:eastAsia="en-GB"/>
              </w:rPr>
              <w:drawing>
                <wp:anchor distT="0" distB="0" distL="114300" distR="114300" simplePos="0" relativeHeight="251687936" behindDoc="0" locked="0" layoutInCell="1" allowOverlap="1" wp14:anchorId="389226F7" wp14:editId="59EDA08E">
                  <wp:simplePos x="0" y="0"/>
                  <wp:positionH relativeFrom="column">
                    <wp:posOffset>565785</wp:posOffset>
                  </wp:positionH>
                  <wp:positionV relativeFrom="paragraph">
                    <wp:posOffset>123825</wp:posOffset>
                  </wp:positionV>
                  <wp:extent cx="1816100" cy="883920"/>
                  <wp:effectExtent l="19050" t="0" r="0" b="0"/>
                  <wp:wrapTopAndBottom/>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0" cstate="print"/>
                          <a:srcRect/>
                          <a:stretch>
                            <a:fillRect/>
                          </a:stretch>
                        </pic:blipFill>
                        <pic:spPr bwMode="auto">
                          <a:xfrm>
                            <a:off x="0" y="0"/>
                            <a:ext cx="1816100" cy="883920"/>
                          </a:xfrm>
                          <a:prstGeom prst="rect">
                            <a:avLst/>
                          </a:prstGeom>
                          <a:noFill/>
                        </pic:spPr>
                      </pic:pic>
                    </a:graphicData>
                  </a:graphic>
                </wp:anchor>
              </w:drawing>
            </w:r>
          </w:p>
        </w:tc>
      </w:tr>
    </w:tbl>
    <w:p w:rsidR="00464FF5" w:rsidRPr="000B5682" w:rsidRDefault="00464FF5" w:rsidP="00464FF5">
      <w:pPr>
        <w:tabs>
          <w:tab w:val="left" w:pos="567"/>
        </w:tabs>
        <w:spacing w:after="0"/>
        <w:jc w:val="both"/>
        <w:rPr>
          <w:lang w:val="es-ES_tradnl"/>
        </w:rPr>
      </w:pPr>
    </w:p>
    <w:p w:rsidR="00464FF5" w:rsidRDefault="00464FF5" w:rsidP="00464FF5">
      <w:pPr>
        <w:spacing w:after="0" w:line="240" w:lineRule="auto"/>
        <w:jc w:val="both"/>
        <w:rPr>
          <w:rFonts w:ascii="Arial" w:hAnsi="Arial" w:cs="Arial"/>
        </w:rPr>
      </w:pPr>
      <w:r w:rsidRPr="000B5682">
        <w:rPr>
          <w:rFonts w:ascii="Arial" w:hAnsi="Arial" w:cs="Arial"/>
          <w:lang w:val="es-ES_tradnl"/>
        </w:rPr>
        <w:t>Nota</w:t>
      </w:r>
      <w:r w:rsidRPr="000B5682">
        <w:rPr>
          <w:rFonts w:ascii="Arial" w:hAnsi="Arial" w:cs="Arial"/>
          <w:vertAlign w:val="superscript"/>
          <w:lang w:val="es-ES_tradnl"/>
        </w:rPr>
        <w:t>(1)</w:t>
      </w:r>
      <w:r w:rsidRPr="000B5682">
        <w:rPr>
          <w:rFonts w:ascii="Arial" w:hAnsi="Arial" w:cs="Arial"/>
          <w:lang w:val="es-ES_tradnl"/>
        </w:rPr>
        <w:t xml:space="preserve"> : Texto y pictograma a ser utilizado cuando el forro y la plantilla son de un mismo material.</w:t>
      </w:r>
    </w:p>
    <w:p w:rsidR="00AD2827" w:rsidRDefault="00AD2827" w:rsidP="00464FF5">
      <w:pPr>
        <w:spacing w:after="0" w:line="240" w:lineRule="auto"/>
        <w:jc w:val="center"/>
        <w:rPr>
          <w:rFonts w:ascii="Arial" w:hAnsi="Arial" w:cs="Arial"/>
        </w:rPr>
      </w:pPr>
    </w:p>
    <w:sectPr w:rsidR="00AD2827" w:rsidSect="00AD4668">
      <w:headerReference w:type="default" r:id="rId21"/>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90" w:rsidRDefault="004D3190" w:rsidP="00EA7F11">
      <w:pPr>
        <w:spacing w:after="0" w:line="240" w:lineRule="auto"/>
      </w:pPr>
      <w:r>
        <w:separator/>
      </w:r>
    </w:p>
  </w:endnote>
  <w:endnote w:type="continuationSeparator" w:id="0">
    <w:p w:rsidR="004D3190" w:rsidRDefault="004D3190"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90" w:rsidRDefault="004D3190" w:rsidP="00EA7F11">
      <w:pPr>
        <w:spacing w:after="0" w:line="240" w:lineRule="auto"/>
      </w:pPr>
      <w:r>
        <w:separator/>
      </w:r>
    </w:p>
  </w:footnote>
  <w:footnote w:type="continuationSeparator" w:id="0">
    <w:p w:rsidR="004D3190" w:rsidRDefault="004D3190" w:rsidP="00EA7F11">
      <w:pPr>
        <w:spacing w:after="0" w:line="240" w:lineRule="auto"/>
      </w:pPr>
      <w:r>
        <w:continuationSeparator/>
      </w:r>
    </w:p>
  </w:footnote>
  <w:footnote w:id="1">
    <w:p w:rsidR="00AD3EE1" w:rsidRPr="00C31C16" w:rsidRDefault="00AD3EE1" w:rsidP="00AD3EE1">
      <w:pPr>
        <w:pStyle w:val="FootnoteText"/>
        <w:rPr>
          <w:rFonts w:ascii="Arial" w:hAnsi="Arial" w:cs="Arial"/>
          <w:lang w:val="es-MX"/>
        </w:rPr>
      </w:pPr>
      <w:r>
        <w:rPr>
          <w:rStyle w:val="FootnoteReference"/>
        </w:rPr>
        <w:footnoteRef/>
      </w:r>
      <w:r>
        <w:t xml:space="preserve"> </w:t>
      </w:r>
      <w:r w:rsidRPr="00C31C16">
        <w:rPr>
          <w:rFonts w:ascii="Arial" w:eastAsiaTheme="minorHAnsi" w:hAnsi="Arial" w:cs="Arial"/>
          <w:sz w:val="18"/>
          <w:szCs w:val="18"/>
          <w:lang w:eastAsia="en-US"/>
        </w:rPr>
        <w:t>En algunos Países Miembros se le denomina “tope”</w:t>
      </w:r>
      <w:r>
        <w:rPr>
          <w:rFonts w:ascii="Arial" w:eastAsiaTheme="minorHAnsi" w:hAnsi="Arial" w:cs="Arial"/>
          <w:sz w:val="18"/>
          <w:szCs w:val="18"/>
          <w:lang w:eastAsia="en-US"/>
        </w:rPr>
        <w:t>.</w:t>
      </w:r>
    </w:p>
  </w:footnote>
  <w:footnote w:id="2">
    <w:p w:rsidR="00AD3EE1" w:rsidRPr="00C31C16" w:rsidRDefault="00AD3EE1" w:rsidP="00AD3EE1">
      <w:pPr>
        <w:pStyle w:val="Default"/>
        <w:rPr>
          <w:sz w:val="18"/>
          <w:szCs w:val="18"/>
          <w:lang w:val="es-MX"/>
        </w:rPr>
      </w:pPr>
      <w:r w:rsidRPr="00C31C16">
        <w:rPr>
          <w:rStyle w:val="FootnoteReference"/>
          <w:sz w:val="18"/>
          <w:szCs w:val="18"/>
        </w:rPr>
        <w:footnoteRef/>
      </w:r>
      <w:r w:rsidRPr="00C31C16">
        <w:rPr>
          <w:sz w:val="18"/>
          <w:szCs w:val="18"/>
        </w:rPr>
        <w:t xml:space="preserve"> </w:t>
      </w:r>
      <w:r w:rsidRPr="00C31C16">
        <w:rPr>
          <w:rFonts w:eastAsiaTheme="minorHAnsi"/>
          <w:sz w:val="18"/>
          <w:szCs w:val="18"/>
          <w:lang w:val="es-PE" w:eastAsia="en-US"/>
        </w:rPr>
        <w:t xml:space="preserve">En algunos Países Miembros se le denomina “Capellada” o “Superior”.  </w:t>
      </w:r>
    </w:p>
  </w:footnote>
  <w:footnote w:id="3">
    <w:p w:rsidR="00AD3EE1" w:rsidRPr="00C31C16" w:rsidRDefault="00AD3EE1" w:rsidP="00AD3EE1">
      <w:pPr>
        <w:pStyle w:val="FootnoteText"/>
        <w:rPr>
          <w:rFonts w:ascii="Arial" w:hAnsi="Arial" w:cs="Arial"/>
          <w:sz w:val="18"/>
          <w:szCs w:val="18"/>
        </w:rPr>
      </w:pPr>
      <w:r w:rsidRPr="00C31C16">
        <w:rPr>
          <w:rStyle w:val="FootnoteReference"/>
          <w:rFonts w:ascii="Arial" w:hAnsi="Arial" w:cs="Arial"/>
          <w:sz w:val="18"/>
          <w:szCs w:val="18"/>
        </w:rPr>
        <w:footnoteRef/>
      </w:r>
      <w:r w:rsidRPr="00C31C16">
        <w:rPr>
          <w:rFonts w:ascii="Arial" w:hAnsi="Arial" w:cs="Arial"/>
          <w:sz w:val="18"/>
          <w:szCs w:val="18"/>
        </w:rPr>
        <w:t xml:space="preserve"> Para efectos del presente Reglamento</w:t>
      </w:r>
      <w:r>
        <w:rPr>
          <w:rFonts w:ascii="Arial" w:hAnsi="Arial" w:cs="Arial"/>
          <w:sz w:val="18"/>
          <w:szCs w:val="18"/>
        </w:rPr>
        <w:t>,</w:t>
      </w:r>
      <w:r w:rsidRPr="00C31C16">
        <w:rPr>
          <w:rFonts w:ascii="Arial" w:hAnsi="Arial" w:cs="Arial"/>
          <w:sz w:val="18"/>
          <w:szCs w:val="18"/>
        </w:rPr>
        <w:t xml:space="preserve"> es sinónimo de rotulado.</w:t>
      </w:r>
    </w:p>
  </w:footnote>
  <w:footnote w:id="4">
    <w:p w:rsidR="00AD3EE1" w:rsidRPr="00C31C16" w:rsidRDefault="00AD3EE1" w:rsidP="00AD3EE1">
      <w:pPr>
        <w:pStyle w:val="FootnoteText"/>
        <w:rPr>
          <w:rFonts w:ascii="Arial" w:hAnsi="Arial" w:cs="Arial"/>
          <w:sz w:val="18"/>
          <w:szCs w:val="18"/>
        </w:rPr>
      </w:pPr>
      <w:r w:rsidRPr="00C31C16">
        <w:rPr>
          <w:rStyle w:val="FootnoteReference"/>
          <w:rFonts w:ascii="Arial" w:hAnsi="Arial" w:cs="Arial"/>
          <w:sz w:val="18"/>
          <w:szCs w:val="18"/>
        </w:rPr>
        <w:footnoteRef/>
      </w:r>
      <w:r w:rsidRPr="00C31C16">
        <w:rPr>
          <w:rFonts w:ascii="Arial" w:hAnsi="Arial" w:cs="Arial"/>
          <w:sz w:val="18"/>
          <w:szCs w:val="18"/>
        </w:rPr>
        <w:t xml:space="preserve"> </w:t>
      </w:r>
      <w:r w:rsidRPr="00C31C16">
        <w:rPr>
          <w:rFonts w:ascii="Arial" w:hAnsi="Arial" w:cs="Arial"/>
          <w:color w:val="000000"/>
          <w:spacing w:val="2"/>
          <w:position w:val="-3"/>
          <w:sz w:val="18"/>
          <w:szCs w:val="18"/>
        </w:rPr>
        <w:t>E</w:t>
      </w:r>
      <w:r w:rsidRPr="00C31C16">
        <w:rPr>
          <w:rFonts w:ascii="Arial" w:hAnsi="Arial" w:cs="Arial"/>
          <w:color w:val="000000"/>
          <w:position w:val="-3"/>
          <w:sz w:val="18"/>
          <w:szCs w:val="18"/>
        </w:rPr>
        <w:t>n</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e</w:t>
      </w:r>
      <w:r w:rsidRPr="00C31C16">
        <w:rPr>
          <w:rFonts w:ascii="Arial" w:hAnsi="Arial" w:cs="Arial"/>
          <w:color w:val="000000"/>
          <w:spacing w:val="-1"/>
          <w:position w:val="-3"/>
          <w:sz w:val="18"/>
          <w:szCs w:val="18"/>
        </w:rPr>
        <w:t>s</w:t>
      </w:r>
      <w:r w:rsidRPr="00C31C16">
        <w:rPr>
          <w:rFonts w:ascii="Arial" w:hAnsi="Arial" w:cs="Arial"/>
          <w:color w:val="000000"/>
          <w:spacing w:val="-2"/>
          <w:position w:val="-3"/>
          <w:sz w:val="18"/>
          <w:szCs w:val="18"/>
        </w:rPr>
        <w:t>t</w:t>
      </w:r>
      <w:r w:rsidRPr="00C31C16">
        <w:rPr>
          <w:rFonts w:ascii="Arial" w:hAnsi="Arial" w:cs="Arial"/>
          <w:color w:val="000000"/>
          <w:position w:val="-3"/>
          <w:sz w:val="18"/>
          <w:szCs w:val="18"/>
        </w:rPr>
        <w:t>e</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c</w:t>
      </w:r>
      <w:r w:rsidRPr="00C31C16">
        <w:rPr>
          <w:rFonts w:ascii="Arial" w:hAnsi="Arial" w:cs="Arial"/>
          <w:color w:val="000000"/>
          <w:spacing w:val="-2"/>
          <w:position w:val="-3"/>
          <w:sz w:val="18"/>
          <w:szCs w:val="18"/>
        </w:rPr>
        <w:t>a</w:t>
      </w:r>
      <w:r w:rsidRPr="00C31C16">
        <w:rPr>
          <w:rFonts w:ascii="Arial" w:hAnsi="Arial" w:cs="Arial"/>
          <w:color w:val="000000"/>
          <w:spacing w:val="-1"/>
          <w:position w:val="-3"/>
          <w:sz w:val="18"/>
          <w:szCs w:val="18"/>
        </w:rPr>
        <w:t>s</w:t>
      </w:r>
      <w:r w:rsidRPr="00C31C16">
        <w:rPr>
          <w:rFonts w:ascii="Arial" w:hAnsi="Arial" w:cs="Arial"/>
          <w:color w:val="000000"/>
          <w:position w:val="-3"/>
          <w:sz w:val="18"/>
          <w:szCs w:val="18"/>
        </w:rPr>
        <w:t>o</w:t>
      </w:r>
      <w:r>
        <w:rPr>
          <w:rFonts w:ascii="Arial" w:hAnsi="Arial" w:cs="Arial"/>
          <w:color w:val="000000"/>
          <w:position w:val="-3"/>
          <w:sz w:val="18"/>
          <w:szCs w:val="18"/>
        </w:rPr>
        <w:t>,</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l</w:t>
      </w:r>
      <w:r w:rsidRPr="00C31C16">
        <w:rPr>
          <w:rFonts w:ascii="Arial" w:hAnsi="Arial" w:cs="Arial"/>
          <w:color w:val="000000"/>
          <w:position w:val="-3"/>
          <w:sz w:val="18"/>
          <w:szCs w:val="18"/>
        </w:rPr>
        <w:t>a</w:t>
      </w:r>
      <w:r w:rsidRPr="00C31C16">
        <w:rPr>
          <w:rFonts w:ascii="Arial" w:hAnsi="Arial" w:cs="Arial"/>
          <w:color w:val="000000"/>
          <w:spacing w:val="-1"/>
          <w:position w:val="-3"/>
          <w:sz w:val="18"/>
          <w:szCs w:val="18"/>
        </w:rPr>
        <w:t xml:space="preserve"> </w:t>
      </w:r>
      <w:r w:rsidRPr="00C31C16">
        <w:rPr>
          <w:rFonts w:ascii="Arial" w:hAnsi="Arial" w:cs="Arial"/>
          <w:color w:val="000000"/>
          <w:position w:val="-3"/>
          <w:sz w:val="18"/>
          <w:szCs w:val="18"/>
        </w:rPr>
        <w:t>r</w:t>
      </w:r>
      <w:r w:rsidRPr="00C31C16">
        <w:rPr>
          <w:rFonts w:ascii="Arial" w:hAnsi="Arial" w:cs="Arial"/>
          <w:color w:val="000000"/>
          <w:spacing w:val="1"/>
          <w:position w:val="-3"/>
          <w:sz w:val="18"/>
          <w:szCs w:val="18"/>
        </w:rPr>
        <w:t>e</w:t>
      </w:r>
      <w:r w:rsidRPr="00C31C16">
        <w:rPr>
          <w:rFonts w:ascii="Arial" w:hAnsi="Arial" w:cs="Arial"/>
          <w:color w:val="000000"/>
          <w:spacing w:val="-1"/>
          <w:position w:val="-3"/>
          <w:sz w:val="18"/>
          <w:szCs w:val="18"/>
        </w:rPr>
        <w:t>s</w:t>
      </w:r>
      <w:r w:rsidRPr="00C31C16">
        <w:rPr>
          <w:rFonts w:ascii="Arial" w:hAnsi="Arial" w:cs="Arial"/>
          <w:color w:val="000000"/>
          <w:spacing w:val="-2"/>
          <w:position w:val="-3"/>
          <w:sz w:val="18"/>
          <w:szCs w:val="18"/>
        </w:rPr>
        <w:t>p</w:t>
      </w:r>
      <w:r w:rsidRPr="00C31C16">
        <w:rPr>
          <w:rFonts w:ascii="Arial" w:hAnsi="Arial" w:cs="Arial"/>
          <w:color w:val="000000"/>
          <w:spacing w:val="1"/>
          <w:position w:val="-3"/>
          <w:sz w:val="18"/>
          <w:szCs w:val="18"/>
        </w:rPr>
        <w:t>o</w:t>
      </w:r>
      <w:r w:rsidRPr="00C31C16">
        <w:rPr>
          <w:rFonts w:ascii="Arial" w:hAnsi="Arial" w:cs="Arial"/>
          <w:color w:val="000000"/>
          <w:spacing w:val="-2"/>
          <w:position w:val="-3"/>
          <w:sz w:val="18"/>
          <w:szCs w:val="18"/>
        </w:rPr>
        <w:t>n</w:t>
      </w:r>
      <w:r w:rsidRPr="00C31C16">
        <w:rPr>
          <w:rFonts w:ascii="Arial" w:hAnsi="Arial" w:cs="Arial"/>
          <w:color w:val="000000"/>
          <w:spacing w:val="-1"/>
          <w:position w:val="-3"/>
          <w:sz w:val="18"/>
          <w:szCs w:val="18"/>
        </w:rPr>
        <w:t>s</w:t>
      </w:r>
      <w:r w:rsidRPr="00C31C16">
        <w:rPr>
          <w:rFonts w:ascii="Arial" w:hAnsi="Arial" w:cs="Arial"/>
          <w:color w:val="000000"/>
          <w:spacing w:val="1"/>
          <w:position w:val="-3"/>
          <w:sz w:val="18"/>
          <w:szCs w:val="18"/>
        </w:rPr>
        <w:t>a</w:t>
      </w:r>
      <w:r w:rsidRPr="00C31C16">
        <w:rPr>
          <w:rFonts w:ascii="Arial" w:hAnsi="Arial" w:cs="Arial"/>
          <w:color w:val="000000"/>
          <w:spacing w:val="-6"/>
          <w:position w:val="-3"/>
          <w:sz w:val="18"/>
          <w:szCs w:val="18"/>
        </w:rPr>
        <w:t>b</w:t>
      </w:r>
      <w:r w:rsidRPr="00C31C16">
        <w:rPr>
          <w:rFonts w:ascii="Arial" w:hAnsi="Arial" w:cs="Arial"/>
          <w:color w:val="000000"/>
          <w:spacing w:val="1"/>
          <w:position w:val="-3"/>
          <w:sz w:val="18"/>
          <w:szCs w:val="18"/>
        </w:rPr>
        <w:t>i</w:t>
      </w:r>
      <w:r w:rsidRPr="00C31C16">
        <w:rPr>
          <w:rFonts w:ascii="Arial" w:hAnsi="Arial" w:cs="Arial"/>
          <w:color w:val="000000"/>
          <w:spacing w:val="-2"/>
          <w:position w:val="-3"/>
          <w:sz w:val="18"/>
          <w:szCs w:val="18"/>
        </w:rPr>
        <w:t>l</w:t>
      </w:r>
      <w:r w:rsidRPr="00C31C16">
        <w:rPr>
          <w:rFonts w:ascii="Arial" w:hAnsi="Arial" w:cs="Arial"/>
          <w:color w:val="000000"/>
          <w:spacing w:val="1"/>
          <w:position w:val="-3"/>
          <w:sz w:val="18"/>
          <w:szCs w:val="18"/>
        </w:rPr>
        <w:t>ida</w:t>
      </w:r>
      <w:r w:rsidRPr="00C31C16">
        <w:rPr>
          <w:rFonts w:ascii="Arial" w:hAnsi="Arial" w:cs="Arial"/>
          <w:color w:val="000000"/>
          <w:position w:val="-3"/>
          <w:sz w:val="18"/>
          <w:szCs w:val="18"/>
        </w:rPr>
        <w:t>d</w:t>
      </w:r>
      <w:r w:rsidRPr="00C31C16">
        <w:rPr>
          <w:rFonts w:ascii="Arial" w:hAnsi="Arial" w:cs="Arial"/>
          <w:color w:val="000000"/>
          <w:spacing w:val="1"/>
          <w:position w:val="-3"/>
          <w:sz w:val="18"/>
          <w:szCs w:val="18"/>
        </w:rPr>
        <w:t xml:space="preserve"> </w:t>
      </w:r>
      <w:r w:rsidRPr="00C31C16">
        <w:rPr>
          <w:rFonts w:ascii="Arial" w:hAnsi="Arial" w:cs="Arial"/>
          <w:color w:val="000000"/>
          <w:spacing w:val="-4"/>
          <w:position w:val="-3"/>
          <w:sz w:val="18"/>
          <w:szCs w:val="18"/>
        </w:rPr>
        <w:t>p</w:t>
      </w:r>
      <w:r w:rsidRPr="00C31C16">
        <w:rPr>
          <w:rFonts w:ascii="Arial" w:hAnsi="Arial" w:cs="Arial"/>
          <w:color w:val="000000"/>
          <w:spacing w:val="1"/>
          <w:position w:val="-3"/>
          <w:sz w:val="18"/>
          <w:szCs w:val="18"/>
        </w:rPr>
        <w:t>o</w:t>
      </w:r>
      <w:r w:rsidRPr="00C31C16">
        <w:rPr>
          <w:rFonts w:ascii="Arial" w:hAnsi="Arial" w:cs="Arial"/>
          <w:color w:val="000000"/>
          <w:position w:val="-3"/>
          <w:sz w:val="18"/>
          <w:szCs w:val="18"/>
        </w:rPr>
        <w:t>r</w:t>
      </w:r>
      <w:r w:rsidRPr="00C31C16">
        <w:rPr>
          <w:rFonts w:ascii="Arial" w:hAnsi="Arial" w:cs="Arial"/>
          <w:color w:val="000000"/>
          <w:spacing w:val="-2"/>
          <w:position w:val="-3"/>
          <w:sz w:val="18"/>
          <w:szCs w:val="18"/>
        </w:rPr>
        <w:t xml:space="preserve"> </w:t>
      </w:r>
      <w:r w:rsidRPr="00C31C16">
        <w:rPr>
          <w:rFonts w:ascii="Arial" w:hAnsi="Arial" w:cs="Arial"/>
          <w:color w:val="000000"/>
          <w:spacing w:val="1"/>
          <w:position w:val="-3"/>
          <w:sz w:val="18"/>
          <w:szCs w:val="18"/>
        </w:rPr>
        <w:t>e</w:t>
      </w:r>
      <w:r w:rsidRPr="00C31C16">
        <w:rPr>
          <w:rFonts w:ascii="Arial" w:hAnsi="Arial" w:cs="Arial"/>
          <w:color w:val="000000"/>
          <w:position w:val="-3"/>
          <w:sz w:val="18"/>
          <w:szCs w:val="18"/>
        </w:rPr>
        <w:t>l</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p</w:t>
      </w:r>
      <w:r w:rsidRPr="00C31C16">
        <w:rPr>
          <w:rFonts w:ascii="Arial" w:hAnsi="Arial" w:cs="Arial"/>
          <w:color w:val="000000"/>
          <w:position w:val="-3"/>
          <w:sz w:val="18"/>
          <w:szCs w:val="18"/>
        </w:rPr>
        <w:t>r</w:t>
      </w:r>
      <w:r w:rsidRPr="00C31C16">
        <w:rPr>
          <w:rFonts w:ascii="Arial" w:hAnsi="Arial" w:cs="Arial"/>
          <w:color w:val="000000"/>
          <w:spacing w:val="-4"/>
          <w:position w:val="-3"/>
          <w:sz w:val="18"/>
          <w:szCs w:val="18"/>
        </w:rPr>
        <w:t>o</w:t>
      </w:r>
      <w:r w:rsidRPr="00C31C16">
        <w:rPr>
          <w:rFonts w:ascii="Arial" w:hAnsi="Arial" w:cs="Arial"/>
          <w:color w:val="000000"/>
          <w:spacing w:val="1"/>
          <w:position w:val="-3"/>
          <w:sz w:val="18"/>
          <w:szCs w:val="18"/>
        </w:rPr>
        <w:t>d</w:t>
      </w:r>
      <w:r w:rsidRPr="00C31C16">
        <w:rPr>
          <w:rFonts w:ascii="Arial" w:hAnsi="Arial" w:cs="Arial"/>
          <w:color w:val="000000"/>
          <w:spacing w:val="-2"/>
          <w:position w:val="-3"/>
          <w:sz w:val="18"/>
          <w:szCs w:val="18"/>
        </w:rPr>
        <w:t>u</w:t>
      </w:r>
      <w:r w:rsidRPr="00C31C16">
        <w:rPr>
          <w:rFonts w:ascii="Arial" w:hAnsi="Arial" w:cs="Arial"/>
          <w:color w:val="000000"/>
          <w:spacing w:val="1"/>
          <w:position w:val="-3"/>
          <w:sz w:val="18"/>
          <w:szCs w:val="18"/>
        </w:rPr>
        <w:t>c</w:t>
      </w:r>
      <w:r w:rsidRPr="00C31C16">
        <w:rPr>
          <w:rFonts w:ascii="Arial" w:hAnsi="Arial" w:cs="Arial"/>
          <w:color w:val="000000"/>
          <w:position w:val="-3"/>
          <w:sz w:val="18"/>
          <w:szCs w:val="18"/>
        </w:rPr>
        <w:t>to</w:t>
      </w:r>
      <w:r w:rsidRPr="00C31C16">
        <w:rPr>
          <w:rFonts w:ascii="Arial" w:hAnsi="Arial" w:cs="Arial"/>
          <w:color w:val="000000"/>
          <w:spacing w:val="-3"/>
          <w:position w:val="-3"/>
          <w:sz w:val="18"/>
          <w:szCs w:val="18"/>
        </w:rPr>
        <w:t xml:space="preserve"> </w:t>
      </w:r>
      <w:r w:rsidRPr="00C31C16">
        <w:rPr>
          <w:rFonts w:ascii="Arial" w:hAnsi="Arial" w:cs="Arial"/>
          <w:color w:val="000000"/>
          <w:spacing w:val="1"/>
          <w:position w:val="-3"/>
          <w:sz w:val="18"/>
          <w:szCs w:val="18"/>
        </w:rPr>
        <w:t>e</w:t>
      </w:r>
      <w:r w:rsidRPr="00C31C16">
        <w:rPr>
          <w:rFonts w:ascii="Arial" w:hAnsi="Arial" w:cs="Arial"/>
          <w:color w:val="000000"/>
          <w:position w:val="-3"/>
          <w:sz w:val="18"/>
          <w:szCs w:val="18"/>
        </w:rPr>
        <w:t>s</w:t>
      </w:r>
      <w:r w:rsidRPr="00C31C16">
        <w:rPr>
          <w:rFonts w:ascii="Arial" w:hAnsi="Arial" w:cs="Arial"/>
          <w:color w:val="000000"/>
          <w:spacing w:val="2"/>
          <w:position w:val="-3"/>
          <w:sz w:val="18"/>
          <w:szCs w:val="18"/>
        </w:rPr>
        <w:t xml:space="preserve"> </w:t>
      </w:r>
      <w:r w:rsidRPr="00C31C16">
        <w:rPr>
          <w:rFonts w:ascii="Arial" w:hAnsi="Arial" w:cs="Arial"/>
          <w:color w:val="000000"/>
          <w:spacing w:val="-6"/>
          <w:position w:val="-3"/>
          <w:sz w:val="18"/>
          <w:szCs w:val="18"/>
        </w:rPr>
        <w:t>d</w:t>
      </w:r>
      <w:r w:rsidRPr="00C31C16">
        <w:rPr>
          <w:rFonts w:ascii="Arial" w:hAnsi="Arial" w:cs="Arial"/>
          <w:color w:val="000000"/>
          <w:spacing w:val="1"/>
          <w:position w:val="-3"/>
          <w:sz w:val="18"/>
          <w:szCs w:val="18"/>
        </w:rPr>
        <w:t>e</w:t>
      </w:r>
      <w:r w:rsidRPr="00C31C16">
        <w:rPr>
          <w:rFonts w:ascii="Arial" w:hAnsi="Arial" w:cs="Arial"/>
          <w:color w:val="000000"/>
          <w:position w:val="-3"/>
          <w:sz w:val="18"/>
          <w:szCs w:val="18"/>
        </w:rPr>
        <w:t>l</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q</w:t>
      </w:r>
      <w:r w:rsidRPr="00C31C16">
        <w:rPr>
          <w:rFonts w:ascii="Arial" w:hAnsi="Arial" w:cs="Arial"/>
          <w:color w:val="000000"/>
          <w:spacing w:val="1"/>
          <w:position w:val="-3"/>
          <w:sz w:val="18"/>
          <w:szCs w:val="18"/>
        </w:rPr>
        <w:t>u</w:t>
      </w:r>
      <w:r w:rsidRPr="00C31C16">
        <w:rPr>
          <w:rFonts w:ascii="Arial" w:hAnsi="Arial" w:cs="Arial"/>
          <w:color w:val="000000"/>
          <w:position w:val="-3"/>
          <w:sz w:val="18"/>
          <w:szCs w:val="18"/>
        </w:rPr>
        <w:t>e</w:t>
      </w:r>
      <w:r w:rsidRPr="00C31C16">
        <w:rPr>
          <w:rFonts w:ascii="Arial" w:hAnsi="Arial" w:cs="Arial"/>
          <w:color w:val="000000"/>
          <w:spacing w:val="-8"/>
          <w:position w:val="-3"/>
          <w:sz w:val="18"/>
          <w:szCs w:val="18"/>
        </w:rPr>
        <w:t xml:space="preserve"> </w:t>
      </w:r>
      <w:r w:rsidRPr="00C31C16">
        <w:rPr>
          <w:rFonts w:ascii="Arial" w:hAnsi="Arial" w:cs="Arial"/>
          <w:color w:val="000000"/>
          <w:spacing w:val="4"/>
          <w:position w:val="-3"/>
          <w:sz w:val="18"/>
          <w:szCs w:val="18"/>
        </w:rPr>
        <w:t>m</w:t>
      </w:r>
      <w:r w:rsidRPr="00C31C16">
        <w:rPr>
          <w:rFonts w:ascii="Arial" w:hAnsi="Arial" w:cs="Arial"/>
          <w:color w:val="000000"/>
          <w:spacing w:val="1"/>
          <w:position w:val="-3"/>
          <w:sz w:val="18"/>
          <w:szCs w:val="18"/>
        </w:rPr>
        <w:t>a</w:t>
      </w:r>
      <w:r w:rsidRPr="00C31C16">
        <w:rPr>
          <w:rFonts w:ascii="Arial" w:hAnsi="Arial" w:cs="Arial"/>
          <w:color w:val="000000"/>
          <w:spacing w:val="-2"/>
          <w:position w:val="-3"/>
          <w:sz w:val="18"/>
          <w:szCs w:val="18"/>
        </w:rPr>
        <w:t>n</w:t>
      </w:r>
      <w:r w:rsidRPr="00C31C16">
        <w:rPr>
          <w:rFonts w:ascii="Arial" w:hAnsi="Arial" w:cs="Arial"/>
          <w:color w:val="000000"/>
          <w:spacing w:val="1"/>
          <w:position w:val="-3"/>
          <w:sz w:val="18"/>
          <w:szCs w:val="18"/>
        </w:rPr>
        <w:t>d</w:t>
      </w:r>
      <w:r w:rsidRPr="00C31C16">
        <w:rPr>
          <w:rFonts w:ascii="Arial" w:hAnsi="Arial" w:cs="Arial"/>
          <w:color w:val="000000"/>
          <w:position w:val="-3"/>
          <w:sz w:val="18"/>
          <w:szCs w:val="18"/>
        </w:rPr>
        <w:t>a</w:t>
      </w:r>
      <w:r w:rsidRPr="00C31C16">
        <w:rPr>
          <w:rFonts w:ascii="Arial" w:hAnsi="Arial" w:cs="Arial"/>
          <w:color w:val="000000"/>
          <w:spacing w:val="-3"/>
          <w:position w:val="-3"/>
          <w:sz w:val="18"/>
          <w:szCs w:val="18"/>
        </w:rPr>
        <w:t xml:space="preserve"> </w:t>
      </w:r>
      <w:r w:rsidRPr="00C31C16">
        <w:rPr>
          <w:rFonts w:ascii="Arial" w:hAnsi="Arial" w:cs="Arial"/>
          <w:color w:val="000000"/>
          <w:position w:val="-3"/>
          <w:sz w:val="18"/>
          <w:szCs w:val="18"/>
        </w:rPr>
        <w:t>a</w:t>
      </w:r>
      <w:r w:rsidRPr="00C31C16">
        <w:rPr>
          <w:rFonts w:ascii="Arial" w:hAnsi="Arial" w:cs="Arial"/>
          <w:color w:val="000000"/>
          <w:spacing w:val="-4"/>
          <w:position w:val="-3"/>
          <w:sz w:val="18"/>
          <w:szCs w:val="18"/>
        </w:rPr>
        <w:t xml:space="preserve"> </w:t>
      </w:r>
      <w:r w:rsidRPr="00C31C16">
        <w:rPr>
          <w:rFonts w:ascii="Arial" w:hAnsi="Arial" w:cs="Arial"/>
          <w:color w:val="000000"/>
          <w:position w:val="-3"/>
          <w:sz w:val="18"/>
          <w:szCs w:val="18"/>
        </w:rPr>
        <w:t>f</w:t>
      </w:r>
      <w:r w:rsidRPr="00C31C16">
        <w:rPr>
          <w:rFonts w:ascii="Arial" w:hAnsi="Arial" w:cs="Arial"/>
          <w:color w:val="000000"/>
          <w:spacing w:val="1"/>
          <w:position w:val="-3"/>
          <w:sz w:val="18"/>
          <w:szCs w:val="18"/>
        </w:rPr>
        <w:t>ab</w:t>
      </w:r>
      <w:r w:rsidRPr="00C31C16">
        <w:rPr>
          <w:rFonts w:ascii="Arial" w:hAnsi="Arial" w:cs="Arial"/>
          <w:color w:val="000000"/>
          <w:spacing w:val="-5"/>
          <w:position w:val="-3"/>
          <w:sz w:val="18"/>
          <w:szCs w:val="18"/>
        </w:rPr>
        <w:t>r</w:t>
      </w:r>
      <w:r w:rsidRPr="00C31C16">
        <w:rPr>
          <w:rFonts w:ascii="Arial" w:hAnsi="Arial" w:cs="Arial"/>
          <w:color w:val="000000"/>
          <w:spacing w:val="3"/>
          <w:position w:val="-3"/>
          <w:sz w:val="18"/>
          <w:szCs w:val="18"/>
        </w:rPr>
        <w:t>i</w:t>
      </w:r>
      <w:r w:rsidRPr="00C31C16">
        <w:rPr>
          <w:rFonts w:ascii="Arial" w:hAnsi="Arial" w:cs="Arial"/>
          <w:color w:val="000000"/>
          <w:spacing w:val="1"/>
          <w:position w:val="-3"/>
          <w:sz w:val="18"/>
          <w:szCs w:val="18"/>
        </w:rPr>
        <w:t>c</w:t>
      </w:r>
      <w:r w:rsidRPr="00C31C16">
        <w:rPr>
          <w:rFonts w:ascii="Arial" w:hAnsi="Arial" w:cs="Arial"/>
          <w:color w:val="000000"/>
          <w:spacing w:val="-4"/>
          <w:position w:val="-3"/>
          <w:sz w:val="18"/>
          <w:szCs w:val="18"/>
        </w:rPr>
        <w:t>a</w:t>
      </w:r>
      <w:r w:rsidRPr="00C31C16">
        <w:rPr>
          <w:rFonts w:ascii="Arial" w:hAnsi="Arial" w:cs="Arial"/>
          <w:color w:val="000000"/>
          <w:position w:val="-3"/>
          <w:sz w:val="18"/>
          <w:szCs w:val="18"/>
        </w:rPr>
        <w:t>r.</w:t>
      </w:r>
    </w:p>
  </w:footnote>
  <w:footnote w:id="5">
    <w:p w:rsidR="00AD3EE1" w:rsidRDefault="00AD3EE1" w:rsidP="00AD3EE1">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color w:val="000000"/>
          <w:spacing w:val="2"/>
          <w:position w:val="-4"/>
          <w:sz w:val="18"/>
          <w:szCs w:val="18"/>
        </w:rPr>
        <w:t>E</w:t>
      </w:r>
      <w:r>
        <w:rPr>
          <w:rFonts w:ascii="Arial" w:hAnsi="Arial" w:cs="Arial"/>
          <w:color w:val="000000"/>
          <w:position w:val="-4"/>
          <w:sz w:val="18"/>
          <w:szCs w:val="18"/>
        </w:rPr>
        <w:t>n</w:t>
      </w:r>
      <w:r>
        <w:rPr>
          <w:rFonts w:ascii="Arial" w:hAnsi="Arial" w:cs="Arial"/>
          <w:color w:val="000000"/>
          <w:spacing w:val="-1"/>
          <w:position w:val="-4"/>
          <w:sz w:val="18"/>
          <w:szCs w:val="18"/>
        </w:rPr>
        <w:t xml:space="preserve"> </w:t>
      </w:r>
      <w:r>
        <w:rPr>
          <w:rFonts w:ascii="Arial" w:hAnsi="Arial" w:cs="Arial"/>
          <w:color w:val="000000"/>
          <w:spacing w:val="1"/>
          <w:position w:val="-4"/>
          <w:sz w:val="18"/>
          <w:szCs w:val="18"/>
        </w:rPr>
        <w:t>a</w:t>
      </w:r>
      <w:r>
        <w:rPr>
          <w:rFonts w:ascii="Arial" w:hAnsi="Arial" w:cs="Arial"/>
          <w:color w:val="000000"/>
          <w:spacing w:val="-6"/>
          <w:position w:val="-4"/>
          <w:sz w:val="18"/>
          <w:szCs w:val="18"/>
        </w:rPr>
        <w:t>l</w:t>
      </w:r>
      <w:r>
        <w:rPr>
          <w:rFonts w:ascii="Arial" w:hAnsi="Arial" w:cs="Arial"/>
          <w:color w:val="000000"/>
          <w:spacing w:val="1"/>
          <w:position w:val="-4"/>
          <w:sz w:val="18"/>
          <w:szCs w:val="18"/>
        </w:rPr>
        <w:t>gun</w:t>
      </w:r>
      <w:r>
        <w:rPr>
          <w:rFonts w:ascii="Arial" w:hAnsi="Arial" w:cs="Arial"/>
          <w:color w:val="000000"/>
          <w:spacing w:val="-2"/>
          <w:position w:val="-4"/>
          <w:sz w:val="18"/>
          <w:szCs w:val="18"/>
        </w:rPr>
        <w:t>o</w:t>
      </w:r>
      <w:r>
        <w:rPr>
          <w:rFonts w:ascii="Arial" w:hAnsi="Arial" w:cs="Arial"/>
          <w:color w:val="000000"/>
          <w:position w:val="-4"/>
          <w:sz w:val="18"/>
          <w:szCs w:val="18"/>
        </w:rPr>
        <w:t>s</w:t>
      </w:r>
      <w:r>
        <w:rPr>
          <w:rFonts w:ascii="Arial" w:hAnsi="Arial" w:cs="Arial"/>
          <w:color w:val="000000"/>
          <w:spacing w:val="2"/>
          <w:position w:val="-4"/>
          <w:sz w:val="18"/>
          <w:szCs w:val="18"/>
        </w:rPr>
        <w:t xml:space="preserve"> </w:t>
      </w:r>
      <w:r>
        <w:rPr>
          <w:rFonts w:ascii="Arial" w:hAnsi="Arial" w:cs="Arial"/>
          <w:color w:val="000000"/>
          <w:spacing w:val="-4"/>
          <w:position w:val="-4"/>
          <w:sz w:val="18"/>
          <w:szCs w:val="18"/>
        </w:rPr>
        <w:t>p</w:t>
      </w:r>
      <w:r>
        <w:rPr>
          <w:rFonts w:ascii="Arial" w:hAnsi="Arial" w:cs="Arial"/>
          <w:color w:val="000000"/>
          <w:spacing w:val="1"/>
          <w:position w:val="-4"/>
          <w:sz w:val="18"/>
          <w:szCs w:val="18"/>
        </w:rPr>
        <w:t>a</w:t>
      </w:r>
      <w:r>
        <w:rPr>
          <w:rFonts w:ascii="Arial" w:hAnsi="Arial" w:cs="Arial"/>
          <w:color w:val="000000"/>
          <w:spacing w:val="-2"/>
          <w:position w:val="-4"/>
          <w:sz w:val="18"/>
          <w:szCs w:val="18"/>
        </w:rPr>
        <w:t>í</w:t>
      </w:r>
      <w:r>
        <w:rPr>
          <w:rFonts w:ascii="Arial" w:hAnsi="Arial" w:cs="Arial"/>
          <w:color w:val="000000"/>
          <w:spacing w:val="1"/>
          <w:position w:val="-4"/>
          <w:sz w:val="18"/>
          <w:szCs w:val="18"/>
        </w:rPr>
        <w:t>s</w:t>
      </w:r>
      <w:r>
        <w:rPr>
          <w:rFonts w:ascii="Arial" w:hAnsi="Arial" w:cs="Arial"/>
          <w:color w:val="000000"/>
          <w:spacing w:val="-2"/>
          <w:position w:val="-4"/>
          <w:sz w:val="18"/>
          <w:szCs w:val="18"/>
        </w:rPr>
        <w:t>e</w:t>
      </w:r>
      <w:r>
        <w:rPr>
          <w:rFonts w:ascii="Arial" w:hAnsi="Arial" w:cs="Arial"/>
          <w:color w:val="000000"/>
          <w:position w:val="-4"/>
          <w:sz w:val="18"/>
          <w:szCs w:val="18"/>
        </w:rPr>
        <w:t>s</w:t>
      </w:r>
      <w:r>
        <w:rPr>
          <w:rFonts w:ascii="Arial" w:hAnsi="Arial" w:cs="Arial"/>
          <w:color w:val="000000"/>
          <w:spacing w:val="2"/>
          <w:position w:val="-4"/>
          <w:sz w:val="18"/>
          <w:szCs w:val="18"/>
        </w:rPr>
        <w:t xml:space="preserve"> </w:t>
      </w:r>
      <w:r>
        <w:rPr>
          <w:rFonts w:ascii="Arial" w:hAnsi="Arial" w:cs="Arial"/>
          <w:color w:val="000000"/>
          <w:spacing w:val="-1"/>
          <w:position w:val="-4"/>
          <w:sz w:val="18"/>
          <w:szCs w:val="18"/>
        </w:rPr>
        <w:t>s</w:t>
      </w:r>
      <w:r>
        <w:rPr>
          <w:rFonts w:ascii="Arial" w:hAnsi="Arial" w:cs="Arial"/>
          <w:color w:val="000000"/>
          <w:position w:val="-4"/>
          <w:sz w:val="18"/>
          <w:szCs w:val="18"/>
        </w:rPr>
        <w:t>e</w:t>
      </w:r>
      <w:r>
        <w:rPr>
          <w:rFonts w:ascii="Arial" w:hAnsi="Arial" w:cs="Arial"/>
          <w:color w:val="000000"/>
          <w:spacing w:val="-3"/>
          <w:position w:val="-4"/>
          <w:sz w:val="18"/>
          <w:szCs w:val="18"/>
        </w:rPr>
        <w:t xml:space="preserve"> </w:t>
      </w:r>
      <w:r>
        <w:rPr>
          <w:rFonts w:ascii="Arial" w:hAnsi="Arial" w:cs="Arial"/>
          <w:color w:val="000000"/>
          <w:spacing w:val="3"/>
          <w:position w:val="-4"/>
          <w:sz w:val="18"/>
          <w:szCs w:val="18"/>
        </w:rPr>
        <w:t>l</w:t>
      </w:r>
      <w:r>
        <w:rPr>
          <w:rFonts w:ascii="Arial" w:hAnsi="Arial" w:cs="Arial"/>
          <w:color w:val="000000"/>
          <w:position w:val="-4"/>
          <w:sz w:val="18"/>
          <w:szCs w:val="18"/>
        </w:rPr>
        <w:t>e</w:t>
      </w:r>
      <w:r>
        <w:rPr>
          <w:rFonts w:ascii="Arial" w:hAnsi="Arial" w:cs="Arial"/>
          <w:color w:val="000000"/>
          <w:spacing w:val="-4"/>
          <w:position w:val="-4"/>
          <w:sz w:val="18"/>
          <w:szCs w:val="18"/>
        </w:rPr>
        <w:t xml:space="preserve"> </w:t>
      </w:r>
      <w:r>
        <w:rPr>
          <w:rFonts w:ascii="Arial" w:hAnsi="Arial" w:cs="Arial"/>
          <w:color w:val="000000"/>
          <w:spacing w:val="1"/>
          <w:position w:val="-4"/>
          <w:sz w:val="18"/>
          <w:szCs w:val="18"/>
        </w:rPr>
        <w:t>d</w:t>
      </w:r>
      <w:r>
        <w:rPr>
          <w:rFonts w:ascii="Arial" w:hAnsi="Arial" w:cs="Arial"/>
          <w:color w:val="000000"/>
          <w:position w:val="-4"/>
          <w:sz w:val="18"/>
          <w:szCs w:val="18"/>
        </w:rPr>
        <w:t>a</w:t>
      </w:r>
      <w:r>
        <w:rPr>
          <w:rFonts w:ascii="Arial" w:hAnsi="Arial" w:cs="Arial"/>
          <w:color w:val="000000"/>
          <w:spacing w:val="-4"/>
          <w:position w:val="-4"/>
          <w:sz w:val="18"/>
          <w:szCs w:val="18"/>
        </w:rPr>
        <w:t xml:space="preserve"> e</w:t>
      </w:r>
      <w:r>
        <w:rPr>
          <w:rFonts w:ascii="Arial" w:hAnsi="Arial" w:cs="Arial"/>
          <w:color w:val="000000"/>
          <w:position w:val="-4"/>
          <w:sz w:val="18"/>
          <w:szCs w:val="18"/>
        </w:rPr>
        <w:t>l</w:t>
      </w:r>
      <w:r>
        <w:rPr>
          <w:rFonts w:ascii="Arial" w:hAnsi="Arial" w:cs="Arial"/>
          <w:color w:val="000000"/>
          <w:spacing w:val="6"/>
          <w:position w:val="-4"/>
          <w:sz w:val="18"/>
          <w:szCs w:val="18"/>
        </w:rPr>
        <w:t xml:space="preserve"> </w:t>
      </w:r>
      <w:r>
        <w:rPr>
          <w:rFonts w:ascii="Arial" w:hAnsi="Arial" w:cs="Arial"/>
          <w:color w:val="000000"/>
          <w:spacing w:val="1"/>
          <w:position w:val="-4"/>
          <w:sz w:val="18"/>
          <w:szCs w:val="18"/>
        </w:rPr>
        <w:t>n</w:t>
      </w:r>
      <w:r>
        <w:rPr>
          <w:rFonts w:ascii="Arial" w:hAnsi="Arial" w:cs="Arial"/>
          <w:color w:val="000000"/>
          <w:spacing w:val="-6"/>
          <w:position w:val="-4"/>
          <w:sz w:val="18"/>
          <w:szCs w:val="18"/>
        </w:rPr>
        <w:t>o</w:t>
      </w:r>
      <w:r>
        <w:rPr>
          <w:rFonts w:ascii="Arial" w:hAnsi="Arial" w:cs="Arial"/>
          <w:color w:val="000000"/>
          <w:spacing w:val="4"/>
          <w:position w:val="-4"/>
          <w:sz w:val="18"/>
          <w:szCs w:val="18"/>
        </w:rPr>
        <w:t>m</w:t>
      </w:r>
      <w:r>
        <w:rPr>
          <w:rFonts w:ascii="Arial" w:hAnsi="Arial" w:cs="Arial"/>
          <w:color w:val="000000"/>
          <w:spacing w:val="-6"/>
          <w:position w:val="-4"/>
          <w:sz w:val="18"/>
          <w:szCs w:val="18"/>
        </w:rPr>
        <w:t>b</w:t>
      </w:r>
      <w:r>
        <w:rPr>
          <w:rFonts w:ascii="Arial" w:hAnsi="Arial" w:cs="Arial"/>
          <w:color w:val="000000"/>
          <w:spacing w:val="2"/>
          <w:position w:val="-4"/>
          <w:sz w:val="18"/>
          <w:szCs w:val="18"/>
        </w:rPr>
        <w:t>r</w:t>
      </w:r>
      <w:r>
        <w:rPr>
          <w:rFonts w:ascii="Arial" w:hAnsi="Arial" w:cs="Arial"/>
          <w:color w:val="000000"/>
          <w:position w:val="-4"/>
          <w:sz w:val="18"/>
          <w:szCs w:val="18"/>
        </w:rPr>
        <w:t>e</w:t>
      </w:r>
      <w:r>
        <w:rPr>
          <w:rFonts w:ascii="Arial" w:hAnsi="Arial" w:cs="Arial"/>
          <w:color w:val="000000"/>
          <w:spacing w:val="-1"/>
          <w:position w:val="-4"/>
          <w:sz w:val="18"/>
          <w:szCs w:val="18"/>
        </w:rPr>
        <w:t xml:space="preserve"> </w:t>
      </w:r>
      <w:r>
        <w:rPr>
          <w:rFonts w:ascii="Arial" w:hAnsi="Arial" w:cs="Arial"/>
          <w:color w:val="000000"/>
          <w:spacing w:val="-2"/>
          <w:position w:val="-4"/>
          <w:sz w:val="18"/>
          <w:szCs w:val="18"/>
        </w:rPr>
        <w:t>d</w:t>
      </w:r>
      <w:r>
        <w:rPr>
          <w:rFonts w:ascii="Arial" w:hAnsi="Arial" w:cs="Arial"/>
          <w:color w:val="000000"/>
          <w:position w:val="-4"/>
          <w:sz w:val="18"/>
          <w:szCs w:val="18"/>
        </w:rPr>
        <w:t>e</w:t>
      </w:r>
      <w:r>
        <w:rPr>
          <w:rFonts w:ascii="Arial" w:hAnsi="Arial" w:cs="Arial"/>
          <w:color w:val="000000"/>
          <w:spacing w:val="-1"/>
          <w:position w:val="-4"/>
          <w:sz w:val="18"/>
          <w:szCs w:val="18"/>
        </w:rPr>
        <w:t xml:space="preserve"> </w:t>
      </w:r>
      <w:r>
        <w:rPr>
          <w:rFonts w:ascii="Arial" w:hAnsi="Arial" w:cs="Arial"/>
          <w:color w:val="000000"/>
          <w:spacing w:val="2"/>
          <w:position w:val="-4"/>
          <w:sz w:val="18"/>
          <w:szCs w:val="18"/>
        </w:rPr>
        <w:t>“</w:t>
      </w:r>
      <w:r>
        <w:rPr>
          <w:rFonts w:ascii="Arial" w:hAnsi="Arial" w:cs="Arial"/>
          <w:color w:val="000000"/>
          <w:position w:val="-4"/>
          <w:sz w:val="18"/>
          <w:szCs w:val="18"/>
        </w:rPr>
        <w:t>F</w:t>
      </w:r>
      <w:r>
        <w:rPr>
          <w:rFonts w:ascii="Arial" w:hAnsi="Arial" w:cs="Arial"/>
          <w:color w:val="000000"/>
          <w:spacing w:val="-4"/>
          <w:position w:val="-4"/>
          <w:sz w:val="18"/>
          <w:szCs w:val="18"/>
        </w:rPr>
        <w:t>a</w:t>
      </w:r>
      <w:r>
        <w:rPr>
          <w:rFonts w:ascii="Arial" w:hAnsi="Arial" w:cs="Arial"/>
          <w:color w:val="000000"/>
          <w:spacing w:val="3"/>
          <w:position w:val="-4"/>
          <w:sz w:val="18"/>
          <w:szCs w:val="18"/>
        </w:rPr>
        <w:t>l</w:t>
      </w:r>
      <w:r>
        <w:rPr>
          <w:rFonts w:ascii="Arial" w:hAnsi="Arial" w:cs="Arial"/>
          <w:color w:val="000000"/>
          <w:spacing w:val="-1"/>
          <w:position w:val="-4"/>
          <w:sz w:val="18"/>
          <w:szCs w:val="18"/>
        </w:rPr>
        <w:t>s</w:t>
      </w:r>
      <w:r>
        <w:rPr>
          <w:rFonts w:ascii="Arial" w:hAnsi="Arial" w:cs="Arial"/>
          <w:color w:val="000000"/>
          <w:spacing w:val="-4"/>
          <w:position w:val="-4"/>
          <w:sz w:val="18"/>
          <w:szCs w:val="18"/>
        </w:rPr>
        <w:t>a</w:t>
      </w:r>
      <w:r>
        <w:rPr>
          <w:rFonts w:ascii="Arial" w:hAnsi="Arial" w:cs="Arial"/>
          <w:color w:val="000000"/>
          <w:position w:val="-4"/>
          <w:sz w:val="18"/>
          <w:szCs w:val="18"/>
        </w:rPr>
        <w:t>”.</w:t>
      </w:r>
    </w:p>
  </w:footnote>
  <w:footnote w:id="6">
    <w:p w:rsidR="00AD3EE1" w:rsidRDefault="00AD3EE1" w:rsidP="00AD3EE1">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color w:val="000000"/>
          <w:spacing w:val="2"/>
          <w:position w:val="-1"/>
          <w:sz w:val="18"/>
          <w:szCs w:val="18"/>
        </w:rPr>
        <w:t>E</w:t>
      </w:r>
      <w:r>
        <w:rPr>
          <w:rFonts w:ascii="Arial" w:hAnsi="Arial" w:cs="Arial"/>
          <w:color w:val="000000"/>
          <w:position w:val="-1"/>
          <w:sz w:val="18"/>
          <w:szCs w:val="18"/>
        </w:rPr>
        <w:t>n</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a</w:t>
      </w:r>
      <w:r>
        <w:rPr>
          <w:rFonts w:ascii="Arial" w:hAnsi="Arial" w:cs="Arial"/>
          <w:color w:val="000000"/>
          <w:spacing w:val="-6"/>
          <w:position w:val="-1"/>
          <w:sz w:val="18"/>
          <w:szCs w:val="18"/>
        </w:rPr>
        <w:t>l</w:t>
      </w:r>
      <w:r>
        <w:rPr>
          <w:rFonts w:ascii="Arial" w:hAnsi="Arial" w:cs="Arial"/>
          <w:color w:val="000000"/>
          <w:spacing w:val="1"/>
          <w:position w:val="-1"/>
          <w:sz w:val="18"/>
          <w:szCs w:val="18"/>
        </w:rPr>
        <w:t>gun</w:t>
      </w:r>
      <w:r>
        <w:rPr>
          <w:rFonts w:ascii="Arial" w:hAnsi="Arial" w:cs="Arial"/>
          <w:color w:val="000000"/>
          <w:spacing w:val="-2"/>
          <w:position w:val="-1"/>
          <w:sz w:val="18"/>
          <w:szCs w:val="18"/>
        </w:rPr>
        <w:t>o</w:t>
      </w:r>
      <w:r>
        <w:rPr>
          <w:rFonts w:ascii="Arial" w:hAnsi="Arial" w:cs="Arial"/>
          <w:color w:val="000000"/>
          <w:position w:val="-1"/>
          <w:sz w:val="18"/>
          <w:szCs w:val="18"/>
        </w:rPr>
        <w:t>s</w:t>
      </w:r>
      <w:r>
        <w:rPr>
          <w:rFonts w:ascii="Arial" w:hAnsi="Arial" w:cs="Arial"/>
          <w:color w:val="000000"/>
          <w:spacing w:val="2"/>
          <w:position w:val="-1"/>
          <w:sz w:val="18"/>
          <w:szCs w:val="18"/>
        </w:rPr>
        <w:t xml:space="preserve"> </w:t>
      </w:r>
      <w:r>
        <w:rPr>
          <w:rFonts w:ascii="Arial" w:hAnsi="Arial" w:cs="Arial"/>
          <w:color w:val="000000"/>
          <w:spacing w:val="-4"/>
          <w:position w:val="-1"/>
          <w:sz w:val="18"/>
          <w:szCs w:val="18"/>
        </w:rPr>
        <w:t>p</w:t>
      </w:r>
      <w:r>
        <w:rPr>
          <w:rFonts w:ascii="Arial" w:hAnsi="Arial" w:cs="Arial"/>
          <w:color w:val="000000"/>
          <w:spacing w:val="1"/>
          <w:position w:val="-1"/>
          <w:sz w:val="18"/>
          <w:szCs w:val="18"/>
        </w:rPr>
        <w:t>a</w:t>
      </w:r>
      <w:r>
        <w:rPr>
          <w:rFonts w:ascii="Arial" w:hAnsi="Arial" w:cs="Arial"/>
          <w:color w:val="000000"/>
          <w:spacing w:val="-2"/>
          <w:position w:val="-1"/>
          <w:sz w:val="18"/>
          <w:szCs w:val="18"/>
        </w:rPr>
        <w:t>í</w:t>
      </w:r>
      <w:r>
        <w:rPr>
          <w:rFonts w:ascii="Arial" w:hAnsi="Arial" w:cs="Arial"/>
          <w:color w:val="000000"/>
          <w:spacing w:val="1"/>
          <w:position w:val="-1"/>
          <w:sz w:val="18"/>
          <w:szCs w:val="18"/>
        </w:rPr>
        <w:t>s</w:t>
      </w:r>
      <w:r>
        <w:rPr>
          <w:rFonts w:ascii="Arial" w:hAnsi="Arial" w:cs="Arial"/>
          <w:color w:val="000000"/>
          <w:spacing w:val="-2"/>
          <w:position w:val="-1"/>
          <w:sz w:val="18"/>
          <w:szCs w:val="18"/>
        </w:rPr>
        <w:t>e</w:t>
      </w:r>
      <w:r>
        <w:rPr>
          <w:rFonts w:ascii="Arial" w:hAnsi="Arial" w:cs="Arial"/>
          <w:color w:val="000000"/>
          <w:position w:val="-1"/>
          <w:sz w:val="18"/>
          <w:szCs w:val="18"/>
        </w:rPr>
        <w:t>s</w:t>
      </w:r>
      <w:r>
        <w:rPr>
          <w:rFonts w:ascii="Arial" w:hAnsi="Arial" w:cs="Arial"/>
          <w:color w:val="000000"/>
          <w:spacing w:val="2"/>
          <w:position w:val="-1"/>
          <w:sz w:val="18"/>
          <w:szCs w:val="18"/>
        </w:rPr>
        <w:t xml:space="preserve"> </w:t>
      </w:r>
      <w:r>
        <w:rPr>
          <w:rFonts w:ascii="Arial" w:hAnsi="Arial" w:cs="Arial"/>
          <w:color w:val="000000"/>
          <w:spacing w:val="-1"/>
          <w:position w:val="-1"/>
          <w:sz w:val="18"/>
          <w:szCs w:val="18"/>
        </w:rPr>
        <w:t>s</w:t>
      </w:r>
      <w:r>
        <w:rPr>
          <w:rFonts w:ascii="Arial" w:hAnsi="Arial" w:cs="Arial"/>
          <w:color w:val="000000"/>
          <w:position w:val="-1"/>
          <w:sz w:val="18"/>
          <w:szCs w:val="18"/>
        </w:rPr>
        <w:t>e</w:t>
      </w:r>
      <w:r>
        <w:rPr>
          <w:rFonts w:ascii="Arial" w:hAnsi="Arial" w:cs="Arial"/>
          <w:color w:val="000000"/>
          <w:spacing w:val="-3"/>
          <w:position w:val="-1"/>
          <w:sz w:val="18"/>
          <w:szCs w:val="18"/>
        </w:rPr>
        <w:t xml:space="preserve"> </w:t>
      </w:r>
      <w:r>
        <w:rPr>
          <w:rFonts w:ascii="Arial" w:hAnsi="Arial" w:cs="Arial"/>
          <w:color w:val="000000"/>
          <w:spacing w:val="1"/>
          <w:position w:val="-1"/>
          <w:sz w:val="18"/>
          <w:szCs w:val="18"/>
        </w:rPr>
        <w:t>c</w:t>
      </w:r>
      <w:r>
        <w:rPr>
          <w:rFonts w:ascii="Arial" w:hAnsi="Arial" w:cs="Arial"/>
          <w:color w:val="000000"/>
          <w:spacing w:val="-2"/>
          <w:position w:val="-1"/>
          <w:sz w:val="18"/>
          <w:szCs w:val="18"/>
        </w:rPr>
        <w:t>o</w:t>
      </w:r>
      <w:r>
        <w:rPr>
          <w:rFonts w:ascii="Arial" w:hAnsi="Arial" w:cs="Arial"/>
          <w:color w:val="000000"/>
          <w:spacing w:val="1"/>
          <w:position w:val="-1"/>
          <w:sz w:val="18"/>
          <w:szCs w:val="18"/>
        </w:rPr>
        <w:t>n</w:t>
      </w:r>
      <w:r>
        <w:rPr>
          <w:rFonts w:ascii="Arial" w:hAnsi="Arial" w:cs="Arial"/>
          <w:color w:val="000000"/>
          <w:spacing w:val="-4"/>
          <w:position w:val="-1"/>
          <w:sz w:val="18"/>
          <w:szCs w:val="18"/>
        </w:rPr>
        <w:t>o</w:t>
      </w:r>
      <w:r>
        <w:rPr>
          <w:rFonts w:ascii="Arial" w:hAnsi="Arial" w:cs="Arial"/>
          <w:color w:val="000000"/>
          <w:spacing w:val="-1"/>
          <w:position w:val="-1"/>
          <w:sz w:val="18"/>
          <w:szCs w:val="18"/>
        </w:rPr>
        <w:t>c</w:t>
      </w:r>
      <w:r>
        <w:rPr>
          <w:rFonts w:ascii="Arial" w:hAnsi="Arial" w:cs="Arial"/>
          <w:color w:val="000000"/>
          <w:position w:val="-1"/>
          <w:sz w:val="18"/>
          <w:szCs w:val="18"/>
        </w:rPr>
        <w:t>e</w:t>
      </w:r>
      <w:r>
        <w:rPr>
          <w:rFonts w:ascii="Arial" w:hAnsi="Arial" w:cs="Arial"/>
          <w:color w:val="000000"/>
          <w:spacing w:val="1"/>
          <w:position w:val="-1"/>
          <w:sz w:val="18"/>
          <w:szCs w:val="18"/>
        </w:rPr>
        <w:t xml:space="preserve"> c</w:t>
      </w:r>
      <w:r>
        <w:rPr>
          <w:rFonts w:ascii="Arial" w:hAnsi="Arial" w:cs="Arial"/>
          <w:color w:val="000000"/>
          <w:spacing w:val="-2"/>
          <w:position w:val="-1"/>
          <w:sz w:val="18"/>
          <w:szCs w:val="18"/>
        </w:rPr>
        <w:t>o</w:t>
      </w:r>
      <w:r>
        <w:rPr>
          <w:rFonts w:ascii="Arial" w:hAnsi="Arial" w:cs="Arial"/>
          <w:color w:val="000000"/>
          <w:position w:val="-1"/>
          <w:sz w:val="18"/>
          <w:szCs w:val="18"/>
        </w:rPr>
        <w:t>n</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e</w:t>
      </w:r>
      <w:r>
        <w:rPr>
          <w:rFonts w:ascii="Arial" w:hAnsi="Arial" w:cs="Arial"/>
          <w:color w:val="000000"/>
          <w:position w:val="-1"/>
          <w:sz w:val="18"/>
          <w:szCs w:val="18"/>
        </w:rPr>
        <w:t>l</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n</w:t>
      </w:r>
      <w:r>
        <w:rPr>
          <w:rFonts w:ascii="Arial" w:hAnsi="Arial" w:cs="Arial"/>
          <w:color w:val="000000"/>
          <w:spacing w:val="-6"/>
          <w:position w:val="-1"/>
          <w:sz w:val="18"/>
          <w:szCs w:val="18"/>
        </w:rPr>
        <w:t>o</w:t>
      </w:r>
      <w:r>
        <w:rPr>
          <w:rFonts w:ascii="Arial" w:hAnsi="Arial" w:cs="Arial"/>
          <w:color w:val="000000"/>
          <w:spacing w:val="4"/>
          <w:position w:val="-1"/>
          <w:sz w:val="18"/>
          <w:szCs w:val="18"/>
        </w:rPr>
        <w:t>m</w:t>
      </w:r>
      <w:r>
        <w:rPr>
          <w:rFonts w:ascii="Arial" w:hAnsi="Arial" w:cs="Arial"/>
          <w:color w:val="000000"/>
          <w:spacing w:val="-2"/>
          <w:position w:val="-1"/>
          <w:sz w:val="18"/>
          <w:szCs w:val="18"/>
        </w:rPr>
        <w:t>br</w:t>
      </w:r>
      <w:r>
        <w:rPr>
          <w:rFonts w:ascii="Arial" w:hAnsi="Arial" w:cs="Arial"/>
          <w:color w:val="000000"/>
          <w:position w:val="-1"/>
          <w:sz w:val="18"/>
          <w:szCs w:val="18"/>
        </w:rPr>
        <w:t>e</w:t>
      </w:r>
      <w:r>
        <w:rPr>
          <w:rFonts w:ascii="Arial" w:hAnsi="Arial" w:cs="Arial"/>
          <w:color w:val="000000"/>
          <w:spacing w:val="4"/>
          <w:position w:val="-1"/>
          <w:sz w:val="18"/>
          <w:szCs w:val="18"/>
        </w:rPr>
        <w:t xml:space="preserve"> </w:t>
      </w:r>
      <w:r>
        <w:rPr>
          <w:rFonts w:ascii="Arial" w:hAnsi="Arial" w:cs="Arial"/>
          <w:color w:val="000000"/>
          <w:spacing w:val="-4"/>
          <w:position w:val="-1"/>
          <w:sz w:val="18"/>
          <w:szCs w:val="18"/>
        </w:rPr>
        <w:t>d</w:t>
      </w:r>
      <w:r>
        <w:rPr>
          <w:rFonts w:ascii="Arial" w:hAnsi="Arial" w:cs="Arial"/>
          <w:color w:val="000000"/>
          <w:position w:val="-1"/>
          <w:sz w:val="18"/>
          <w:szCs w:val="18"/>
        </w:rPr>
        <w:t>e</w:t>
      </w:r>
      <w:r>
        <w:rPr>
          <w:rFonts w:ascii="Arial" w:hAnsi="Arial" w:cs="Arial"/>
          <w:color w:val="000000"/>
          <w:spacing w:val="-4"/>
          <w:position w:val="-1"/>
          <w:sz w:val="18"/>
          <w:szCs w:val="18"/>
        </w:rPr>
        <w:t xml:space="preserve"> </w:t>
      </w:r>
      <w:r>
        <w:rPr>
          <w:rFonts w:ascii="Arial" w:hAnsi="Arial" w:cs="Arial"/>
          <w:color w:val="000000"/>
          <w:spacing w:val="2"/>
          <w:position w:val="-1"/>
          <w:sz w:val="18"/>
          <w:szCs w:val="18"/>
        </w:rPr>
        <w:t>“</w:t>
      </w:r>
      <w:r>
        <w:rPr>
          <w:rFonts w:ascii="Arial" w:hAnsi="Arial" w:cs="Arial"/>
          <w:color w:val="000000"/>
          <w:position w:val="-1"/>
          <w:sz w:val="18"/>
          <w:szCs w:val="18"/>
        </w:rPr>
        <w:t>F</w:t>
      </w:r>
      <w:r>
        <w:rPr>
          <w:rFonts w:ascii="Arial" w:hAnsi="Arial" w:cs="Arial"/>
          <w:color w:val="000000"/>
          <w:spacing w:val="-4"/>
          <w:position w:val="-1"/>
          <w:sz w:val="18"/>
          <w:szCs w:val="18"/>
        </w:rPr>
        <w:t>i</w:t>
      </w:r>
      <w:r>
        <w:rPr>
          <w:rFonts w:ascii="Arial" w:hAnsi="Arial" w:cs="Arial"/>
          <w:color w:val="000000"/>
          <w:position w:val="-1"/>
          <w:sz w:val="18"/>
          <w:szCs w:val="18"/>
        </w:rPr>
        <w:t>r</w:t>
      </w:r>
      <w:r>
        <w:rPr>
          <w:rFonts w:ascii="Arial" w:hAnsi="Arial" w:cs="Arial"/>
          <w:color w:val="000000"/>
          <w:spacing w:val="-1"/>
          <w:position w:val="-1"/>
          <w:sz w:val="18"/>
          <w:szCs w:val="18"/>
        </w:rPr>
        <w:t>m</w:t>
      </w:r>
      <w:r>
        <w:rPr>
          <w:rFonts w:ascii="Arial" w:hAnsi="Arial" w:cs="Arial"/>
          <w:color w:val="000000"/>
          <w:spacing w:val="1"/>
          <w:position w:val="-1"/>
          <w:sz w:val="18"/>
          <w:szCs w:val="18"/>
        </w:rPr>
        <w:t>e</w:t>
      </w:r>
      <w:r>
        <w:rPr>
          <w:rFonts w:ascii="Arial" w:hAnsi="Arial" w:cs="Arial"/>
          <w:color w:val="000000"/>
          <w:spacing w:val="-2"/>
          <w:position w:val="-1"/>
          <w:sz w:val="18"/>
          <w:szCs w:val="18"/>
        </w:rPr>
        <w:t>”</w:t>
      </w:r>
      <w:r>
        <w:rPr>
          <w:rFonts w:ascii="Arial" w:hAnsi="Arial" w:cs="Arial"/>
          <w:color w:val="000000"/>
          <w:position w:val="-1"/>
          <w:sz w:val="18"/>
          <w:szCs w:val="18"/>
        </w:rPr>
        <w:t>.</w:t>
      </w:r>
    </w:p>
  </w:footnote>
  <w:footnote w:id="7">
    <w:p w:rsidR="00AD3EE1" w:rsidRPr="00C31C16" w:rsidRDefault="00AD3EE1" w:rsidP="00AD3EE1">
      <w:pPr>
        <w:pStyle w:val="Default"/>
        <w:rPr>
          <w:sz w:val="18"/>
          <w:szCs w:val="18"/>
          <w:lang w:val="es-MX"/>
        </w:rPr>
      </w:pPr>
      <w:r w:rsidRPr="00C31C16">
        <w:rPr>
          <w:rStyle w:val="FootnoteReference"/>
          <w:sz w:val="18"/>
          <w:szCs w:val="18"/>
        </w:rPr>
        <w:footnoteRef/>
      </w:r>
      <w:r w:rsidRPr="00C31C16">
        <w:rPr>
          <w:sz w:val="18"/>
          <w:szCs w:val="18"/>
        </w:rPr>
        <w:t xml:space="preserve"> </w:t>
      </w:r>
      <w:r w:rsidRPr="00C31C16">
        <w:rPr>
          <w:rFonts w:eastAsiaTheme="minorHAnsi"/>
          <w:sz w:val="18"/>
          <w:szCs w:val="18"/>
          <w:lang w:val="es-PE" w:eastAsia="en-US"/>
        </w:rPr>
        <w:t xml:space="preserve">En algunos Países Miembros se le denomina “Capellada” o “Superior”.  </w:t>
      </w:r>
    </w:p>
  </w:footnote>
  <w:footnote w:id="8">
    <w:p w:rsidR="00AD3EE1" w:rsidRPr="00C31C16" w:rsidRDefault="00AD3EE1" w:rsidP="00AD3EE1">
      <w:pPr>
        <w:pStyle w:val="FootnoteText"/>
        <w:rPr>
          <w:rFonts w:ascii="Arial" w:hAnsi="Arial" w:cs="Arial"/>
          <w:sz w:val="18"/>
          <w:szCs w:val="18"/>
        </w:rPr>
      </w:pPr>
      <w:r w:rsidRPr="00C31C16">
        <w:rPr>
          <w:rStyle w:val="FootnoteReference"/>
          <w:rFonts w:ascii="Arial" w:hAnsi="Arial" w:cs="Arial"/>
          <w:sz w:val="18"/>
          <w:szCs w:val="18"/>
        </w:rPr>
        <w:footnoteRef/>
      </w:r>
      <w:r w:rsidRPr="00C31C16">
        <w:rPr>
          <w:rFonts w:ascii="Arial" w:hAnsi="Arial" w:cs="Arial"/>
          <w:sz w:val="18"/>
          <w:szCs w:val="18"/>
        </w:rPr>
        <w:t xml:space="preserve"> Sólo se medirá la superficie que está en contacto con el pie.</w:t>
      </w:r>
    </w:p>
  </w:footnote>
  <w:footnote w:id="9">
    <w:p w:rsidR="00AD3EE1" w:rsidRDefault="00AD3EE1" w:rsidP="00AD3EE1">
      <w:pPr>
        <w:pStyle w:val="FootnoteText"/>
      </w:pPr>
      <w:r>
        <w:rPr>
          <w:rStyle w:val="FootnoteReference"/>
        </w:rPr>
        <w:footnoteRef/>
      </w:r>
      <w:r>
        <w:t xml:space="preserve"> </w:t>
      </w:r>
      <w:r w:rsidRPr="00874763">
        <w:rPr>
          <w:rFonts w:ascii="Arial" w:hAnsi="Arial" w:cs="Arial"/>
          <w:sz w:val="18"/>
          <w:szCs w:val="18"/>
        </w:rPr>
        <w:t>Fabricante para producto nacional o importador para producto (mercancía) importado</w:t>
      </w:r>
      <w:r>
        <w:rPr>
          <w:rFonts w:ascii="Arial" w:hAnsi="Arial" w:cs="Arial"/>
          <w:sz w:val="18"/>
          <w:szCs w:val="18"/>
        </w:rPr>
        <w:t>.</w:t>
      </w:r>
    </w:p>
  </w:footnote>
  <w:footnote w:id="10">
    <w:p w:rsidR="0073115D" w:rsidRPr="00F90BA6" w:rsidRDefault="0073115D" w:rsidP="00464FF5">
      <w:pPr>
        <w:pStyle w:val="Default"/>
        <w:rPr>
          <w:lang w:val="es-MX"/>
        </w:rPr>
      </w:pPr>
      <w:r>
        <w:rPr>
          <w:rStyle w:val="FootnoteReference"/>
        </w:rPr>
        <w:footnoteRef/>
      </w:r>
      <w:r>
        <w:t xml:space="preserve"> </w:t>
      </w:r>
      <w:r w:rsidRPr="000A5BC4">
        <w:rPr>
          <w:rFonts w:eastAsiaTheme="minorHAnsi"/>
          <w:sz w:val="18"/>
          <w:szCs w:val="18"/>
          <w:lang w:eastAsia="en-US"/>
        </w:rPr>
        <w:t xml:space="preserve">En algunos Países Miembros se le denomina “Capellada” o “Superior”. </w:t>
      </w:r>
      <w:r w:rsidRPr="000A5BC4">
        <w:rPr>
          <w:rFonts w:eastAsiaTheme="minorHAnsi"/>
          <w:lang w:eastAsia="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32691"/>
      <w:docPartObj>
        <w:docPartGallery w:val="Page Numbers (Top of Page)"/>
        <w:docPartUnique/>
      </w:docPartObj>
    </w:sdtPr>
    <w:sdtEndPr/>
    <w:sdtContent>
      <w:p w:rsidR="00AD4668" w:rsidRDefault="00AD4668">
        <w:pPr>
          <w:pStyle w:val="Header"/>
          <w:jc w:val="center"/>
        </w:pPr>
        <w:r>
          <w:t>-</w:t>
        </w:r>
        <w:r>
          <w:fldChar w:fldCharType="begin"/>
        </w:r>
        <w:r>
          <w:instrText>PAGE   \* MERGEFORMAT</w:instrText>
        </w:r>
        <w:r>
          <w:fldChar w:fldCharType="separate"/>
        </w:r>
        <w:r w:rsidR="00644482" w:rsidRPr="00644482">
          <w:rPr>
            <w:noProof/>
            <w:lang w:val="es-ES"/>
          </w:rPr>
          <w:t>15</w:t>
        </w:r>
        <w:r>
          <w:fldChar w:fldCharType="end"/>
        </w:r>
        <w:r>
          <w:t>-</w:t>
        </w:r>
      </w:p>
    </w:sdtContent>
  </w:sdt>
  <w:p w:rsidR="00AD4668" w:rsidRDefault="00AD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48"/>
    <w:multiLevelType w:val="hybridMultilevel"/>
    <w:tmpl w:val="BED4609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083D4E28"/>
    <w:multiLevelType w:val="hybridMultilevel"/>
    <w:tmpl w:val="93BC0FE4"/>
    <w:lvl w:ilvl="0" w:tplc="10A00948">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 w15:restartNumberingAfterBreak="0">
    <w:nsid w:val="1CF800F2"/>
    <w:multiLevelType w:val="hybridMultilevel"/>
    <w:tmpl w:val="E0384C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31DC7DF7"/>
    <w:multiLevelType w:val="hybridMultilevel"/>
    <w:tmpl w:val="7DBC0A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6B02D9E"/>
    <w:multiLevelType w:val="hybridMultilevel"/>
    <w:tmpl w:val="614E58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7353759"/>
    <w:multiLevelType w:val="hybridMultilevel"/>
    <w:tmpl w:val="244859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956BC6"/>
    <w:multiLevelType w:val="hybridMultilevel"/>
    <w:tmpl w:val="D4F6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3E451E2"/>
    <w:multiLevelType w:val="hybridMultilevel"/>
    <w:tmpl w:val="1B76F730"/>
    <w:lvl w:ilvl="0" w:tplc="D06C3FCE">
      <w:start w:val="5"/>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45EF1752"/>
    <w:multiLevelType w:val="hybridMultilevel"/>
    <w:tmpl w:val="FA16B6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1" w15:restartNumberingAfterBreak="0">
    <w:nsid w:val="47001F1A"/>
    <w:multiLevelType w:val="hybridMultilevel"/>
    <w:tmpl w:val="828A7E14"/>
    <w:lvl w:ilvl="0" w:tplc="5C7C6DE0">
      <w:start w:val="2"/>
      <w:numFmt w:val="lowerLetter"/>
      <w:lvlText w:val="%1)"/>
      <w:lvlJc w:val="left"/>
      <w:pPr>
        <w:ind w:left="862" w:hanging="360"/>
      </w:pPr>
      <w:rPr>
        <w:rFonts w:hint="default"/>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48FE6A6C"/>
    <w:multiLevelType w:val="hybridMultilevel"/>
    <w:tmpl w:val="103AC7A8"/>
    <w:lvl w:ilvl="0" w:tplc="06B840D2">
      <w:start w:val="1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AD9355B"/>
    <w:multiLevelType w:val="hybridMultilevel"/>
    <w:tmpl w:val="488A6C2E"/>
    <w:lvl w:ilvl="0" w:tplc="280A0001">
      <w:start w:val="1"/>
      <w:numFmt w:val="bullet"/>
      <w:lvlText w:val=""/>
      <w:lvlJc w:val="left"/>
      <w:pPr>
        <w:ind w:left="1580" w:hanging="360"/>
      </w:pPr>
      <w:rPr>
        <w:rFonts w:ascii="Symbol" w:hAnsi="Symbol" w:hint="default"/>
      </w:rPr>
    </w:lvl>
    <w:lvl w:ilvl="1" w:tplc="280A0003" w:tentative="1">
      <w:start w:val="1"/>
      <w:numFmt w:val="bullet"/>
      <w:lvlText w:val="o"/>
      <w:lvlJc w:val="left"/>
      <w:pPr>
        <w:ind w:left="2300" w:hanging="360"/>
      </w:pPr>
      <w:rPr>
        <w:rFonts w:ascii="Courier New" w:hAnsi="Courier New" w:cs="Courier New" w:hint="default"/>
      </w:rPr>
    </w:lvl>
    <w:lvl w:ilvl="2" w:tplc="280A0005" w:tentative="1">
      <w:start w:val="1"/>
      <w:numFmt w:val="bullet"/>
      <w:lvlText w:val=""/>
      <w:lvlJc w:val="left"/>
      <w:pPr>
        <w:ind w:left="3020" w:hanging="360"/>
      </w:pPr>
      <w:rPr>
        <w:rFonts w:ascii="Wingdings" w:hAnsi="Wingdings" w:hint="default"/>
      </w:rPr>
    </w:lvl>
    <w:lvl w:ilvl="3" w:tplc="280A0001" w:tentative="1">
      <w:start w:val="1"/>
      <w:numFmt w:val="bullet"/>
      <w:lvlText w:val=""/>
      <w:lvlJc w:val="left"/>
      <w:pPr>
        <w:ind w:left="3740" w:hanging="360"/>
      </w:pPr>
      <w:rPr>
        <w:rFonts w:ascii="Symbol" w:hAnsi="Symbol" w:hint="default"/>
      </w:rPr>
    </w:lvl>
    <w:lvl w:ilvl="4" w:tplc="280A0003" w:tentative="1">
      <w:start w:val="1"/>
      <w:numFmt w:val="bullet"/>
      <w:lvlText w:val="o"/>
      <w:lvlJc w:val="left"/>
      <w:pPr>
        <w:ind w:left="4460" w:hanging="360"/>
      </w:pPr>
      <w:rPr>
        <w:rFonts w:ascii="Courier New" w:hAnsi="Courier New" w:cs="Courier New" w:hint="default"/>
      </w:rPr>
    </w:lvl>
    <w:lvl w:ilvl="5" w:tplc="280A0005" w:tentative="1">
      <w:start w:val="1"/>
      <w:numFmt w:val="bullet"/>
      <w:lvlText w:val=""/>
      <w:lvlJc w:val="left"/>
      <w:pPr>
        <w:ind w:left="5180" w:hanging="360"/>
      </w:pPr>
      <w:rPr>
        <w:rFonts w:ascii="Wingdings" w:hAnsi="Wingdings" w:hint="default"/>
      </w:rPr>
    </w:lvl>
    <w:lvl w:ilvl="6" w:tplc="280A0001" w:tentative="1">
      <w:start w:val="1"/>
      <w:numFmt w:val="bullet"/>
      <w:lvlText w:val=""/>
      <w:lvlJc w:val="left"/>
      <w:pPr>
        <w:ind w:left="5900" w:hanging="360"/>
      </w:pPr>
      <w:rPr>
        <w:rFonts w:ascii="Symbol" w:hAnsi="Symbol" w:hint="default"/>
      </w:rPr>
    </w:lvl>
    <w:lvl w:ilvl="7" w:tplc="280A0003" w:tentative="1">
      <w:start w:val="1"/>
      <w:numFmt w:val="bullet"/>
      <w:lvlText w:val="o"/>
      <w:lvlJc w:val="left"/>
      <w:pPr>
        <w:ind w:left="6620" w:hanging="360"/>
      </w:pPr>
      <w:rPr>
        <w:rFonts w:ascii="Courier New" w:hAnsi="Courier New" w:cs="Courier New" w:hint="default"/>
      </w:rPr>
    </w:lvl>
    <w:lvl w:ilvl="8" w:tplc="280A0005" w:tentative="1">
      <w:start w:val="1"/>
      <w:numFmt w:val="bullet"/>
      <w:lvlText w:val=""/>
      <w:lvlJc w:val="left"/>
      <w:pPr>
        <w:ind w:left="7340" w:hanging="360"/>
      </w:pPr>
      <w:rPr>
        <w:rFonts w:ascii="Wingdings" w:hAnsi="Wingdings" w:hint="default"/>
      </w:rPr>
    </w:lvl>
  </w:abstractNum>
  <w:abstractNum w:abstractNumId="14" w15:restartNumberingAfterBreak="0">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15:restartNumberingAfterBreak="0">
    <w:nsid w:val="56D336BB"/>
    <w:multiLevelType w:val="hybridMultilevel"/>
    <w:tmpl w:val="E640C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04E6AD0"/>
    <w:multiLevelType w:val="hybridMultilevel"/>
    <w:tmpl w:val="D3EE0454"/>
    <w:lvl w:ilvl="0" w:tplc="375E7B6C">
      <w:start w:val="21"/>
      <w:numFmt w:val="bullet"/>
      <w:lvlText w:val="-"/>
      <w:lvlJc w:val="left"/>
      <w:pPr>
        <w:ind w:left="1582" w:hanging="360"/>
      </w:pPr>
      <w:rPr>
        <w:rFonts w:ascii="Arial" w:eastAsia="Times New Roman" w:hAnsi="Arial" w:cs="Arial" w:hint="default"/>
        <w:i w:val="0"/>
      </w:rPr>
    </w:lvl>
    <w:lvl w:ilvl="1" w:tplc="280A0003" w:tentative="1">
      <w:start w:val="1"/>
      <w:numFmt w:val="bullet"/>
      <w:lvlText w:val="o"/>
      <w:lvlJc w:val="left"/>
      <w:pPr>
        <w:ind w:left="2302" w:hanging="360"/>
      </w:pPr>
      <w:rPr>
        <w:rFonts w:ascii="Courier New" w:hAnsi="Courier New" w:cs="Courier New" w:hint="default"/>
      </w:rPr>
    </w:lvl>
    <w:lvl w:ilvl="2" w:tplc="280A0005">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17" w15:restartNumberingAfterBreak="0">
    <w:nsid w:val="611E7A76"/>
    <w:multiLevelType w:val="hybridMultilevel"/>
    <w:tmpl w:val="829630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7A04E3"/>
    <w:multiLevelType w:val="hybridMultilevel"/>
    <w:tmpl w:val="2ECE1B16"/>
    <w:lvl w:ilvl="0" w:tplc="D3FE3446">
      <w:start w:val="1"/>
      <w:numFmt w:val="bullet"/>
      <w:lvlText w:val="-"/>
      <w:lvlJc w:val="left"/>
      <w:pPr>
        <w:ind w:left="720" w:hanging="360"/>
      </w:pPr>
      <w:rPr>
        <w:rFonts w:ascii="Courier New" w:hAnsi="Courier New"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0" w15:restartNumberingAfterBreak="0">
    <w:nsid w:val="6A01649E"/>
    <w:multiLevelType w:val="hybridMultilevel"/>
    <w:tmpl w:val="8D9E4C34"/>
    <w:lvl w:ilvl="0" w:tplc="280A0001">
      <w:start w:val="1"/>
      <w:numFmt w:val="bullet"/>
      <w:lvlText w:val=""/>
      <w:lvlJc w:val="left"/>
      <w:pPr>
        <w:ind w:left="720" w:hanging="360"/>
      </w:pPr>
      <w:rPr>
        <w:rFonts w:ascii="Symbol" w:hAnsi="Symbol" w:hint="default"/>
      </w:rPr>
    </w:lvl>
    <w:lvl w:ilvl="1" w:tplc="D3FE3446">
      <w:start w:val="1"/>
      <w:numFmt w:val="bullet"/>
      <w:lvlText w:val="-"/>
      <w:lvlJc w:val="left"/>
      <w:pPr>
        <w:tabs>
          <w:tab w:val="num" w:pos="1440"/>
        </w:tabs>
        <w:ind w:left="1440" w:hanging="360"/>
      </w:pPr>
      <w:rPr>
        <w:rFonts w:ascii="Courier New" w:hAnsi="Courier New" w:hint="default"/>
      </w:r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6C0F53EB"/>
    <w:multiLevelType w:val="multilevel"/>
    <w:tmpl w:val="749C1B84"/>
    <w:lvl w:ilvl="0">
      <w:start w:val="1"/>
      <w:numFmt w:val="decimal"/>
      <w:lvlText w:val="%1."/>
      <w:lvlJc w:val="left"/>
      <w:pPr>
        <w:ind w:left="502" w:hanging="360"/>
      </w:pPr>
      <w:rPr>
        <w:rFonts w:eastAsia="Times New Roman" w:cs="Times New Roman" w:hint="default"/>
        <w:b/>
        <w:i w:val="0"/>
        <w:color w:val="auto"/>
      </w:rPr>
    </w:lvl>
    <w:lvl w:ilvl="1">
      <w:start w:val="1"/>
      <w:numFmt w:val="decimal"/>
      <w:isLgl/>
      <w:lvlText w:val="%1.%2"/>
      <w:lvlJc w:val="left"/>
      <w:pPr>
        <w:ind w:left="532" w:hanging="390"/>
      </w:pPr>
      <w:rPr>
        <w:rFonts w:hint="default"/>
        <w:b w:val="0"/>
        <w:i w:val="0"/>
        <w:sz w:val="24"/>
        <w:szCs w:val="24"/>
      </w:rPr>
    </w:lvl>
    <w:lvl w:ilvl="2">
      <w:start w:val="1"/>
      <w:numFmt w:val="decimal"/>
      <w:isLgl/>
      <w:lvlText w:val="%1.%2.%3"/>
      <w:lvlJc w:val="left"/>
      <w:pPr>
        <w:ind w:left="862" w:hanging="720"/>
      </w:pPr>
      <w:rPr>
        <w:rFonts w:hint="default"/>
        <w:b w:val="0"/>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6EFF031C"/>
    <w:multiLevelType w:val="hybridMultilevel"/>
    <w:tmpl w:val="D07A8886"/>
    <w:lvl w:ilvl="0" w:tplc="280A0001">
      <w:start w:val="1"/>
      <w:numFmt w:val="bullet"/>
      <w:lvlText w:val=""/>
      <w:lvlJc w:val="left"/>
      <w:pPr>
        <w:ind w:left="1642" w:hanging="360"/>
      </w:pPr>
      <w:rPr>
        <w:rFonts w:ascii="Symbol" w:hAnsi="Symbol" w:hint="default"/>
      </w:rPr>
    </w:lvl>
    <w:lvl w:ilvl="1" w:tplc="280A0003" w:tentative="1">
      <w:start w:val="1"/>
      <w:numFmt w:val="bullet"/>
      <w:lvlText w:val="o"/>
      <w:lvlJc w:val="left"/>
      <w:pPr>
        <w:ind w:left="2362" w:hanging="360"/>
      </w:pPr>
      <w:rPr>
        <w:rFonts w:ascii="Courier New" w:hAnsi="Courier New" w:cs="Courier New" w:hint="default"/>
      </w:rPr>
    </w:lvl>
    <w:lvl w:ilvl="2" w:tplc="280A0005" w:tentative="1">
      <w:start w:val="1"/>
      <w:numFmt w:val="bullet"/>
      <w:lvlText w:val=""/>
      <w:lvlJc w:val="left"/>
      <w:pPr>
        <w:ind w:left="3082" w:hanging="360"/>
      </w:pPr>
      <w:rPr>
        <w:rFonts w:ascii="Wingdings" w:hAnsi="Wingdings" w:hint="default"/>
      </w:rPr>
    </w:lvl>
    <w:lvl w:ilvl="3" w:tplc="280A0001" w:tentative="1">
      <w:start w:val="1"/>
      <w:numFmt w:val="bullet"/>
      <w:lvlText w:val=""/>
      <w:lvlJc w:val="left"/>
      <w:pPr>
        <w:ind w:left="3802" w:hanging="360"/>
      </w:pPr>
      <w:rPr>
        <w:rFonts w:ascii="Symbol" w:hAnsi="Symbol" w:hint="default"/>
      </w:rPr>
    </w:lvl>
    <w:lvl w:ilvl="4" w:tplc="280A0003" w:tentative="1">
      <w:start w:val="1"/>
      <w:numFmt w:val="bullet"/>
      <w:lvlText w:val="o"/>
      <w:lvlJc w:val="left"/>
      <w:pPr>
        <w:ind w:left="4522" w:hanging="360"/>
      </w:pPr>
      <w:rPr>
        <w:rFonts w:ascii="Courier New" w:hAnsi="Courier New" w:cs="Courier New" w:hint="default"/>
      </w:rPr>
    </w:lvl>
    <w:lvl w:ilvl="5" w:tplc="280A0005" w:tentative="1">
      <w:start w:val="1"/>
      <w:numFmt w:val="bullet"/>
      <w:lvlText w:val=""/>
      <w:lvlJc w:val="left"/>
      <w:pPr>
        <w:ind w:left="5242" w:hanging="360"/>
      </w:pPr>
      <w:rPr>
        <w:rFonts w:ascii="Wingdings" w:hAnsi="Wingdings" w:hint="default"/>
      </w:rPr>
    </w:lvl>
    <w:lvl w:ilvl="6" w:tplc="280A0001" w:tentative="1">
      <w:start w:val="1"/>
      <w:numFmt w:val="bullet"/>
      <w:lvlText w:val=""/>
      <w:lvlJc w:val="left"/>
      <w:pPr>
        <w:ind w:left="5962" w:hanging="360"/>
      </w:pPr>
      <w:rPr>
        <w:rFonts w:ascii="Symbol" w:hAnsi="Symbol" w:hint="default"/>
      </w:rPr>
    </w:lvl>
    <w:lvl w:ilvl="7" w:tplc="280A0003" w:tentative="1">
      <w:start w:val="1"/>
      <w:numFmt w:val="bullet"/>
      <w:lvlText w:val="o"/>
      <w:lvlJc w:val="left"/>
      <w:pPr>
        <w:ind w:left="6682" w:hanging="360"/>
      </w:pPr>
      <w:rPr>
        <w:rFonts w:ascii="Courier New" w:hAnsi="Courier New" w:cs="Courier New" w:hint="default"/>
      </w:rPr>
    </w:lvl>
    <w:lvl w:ilvl="8" w:tplc="280A0005" w:tentative="1">
      <w:start w:val="1"/>
      <w:numFmt w:val="bullet"/>
      <w:lvlText w:val=""/>
      <w:lvlJc w:val="left"/>
      <w:pPr>
        <w:ind w:left="7402" w:hanging="360"/>
      </w:pPr>
      <w:rPr>
        <w:rFonts w:ascii="Wingdings" w:hAnsi="Wingdings" w:hint="default"/>
      </w:rPr>
    </w:lvl>
  </w:abstractNum>
  <w:abstractNum w:abstractNumId="23" w15:restartNumberingAfterBreak="0">
    <w:nsid w:val="768E06F8"/>
    <w:multiLevelType w:val="hybridMultilevel"/>
    <w:tmpl w:val="296095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9"/>
  </w:num>
  <w:num w:numId="5">
    <w:abstractNumId w:val="4"/>
  </w:num>
  <w:num w:numId="6">
    <w:abstractNumId w:val="2"/>
  </w:num>
  <w:num w:numId="7">
    <w:abstractNumId w:val="7"/>
  </w:num>
  <w:num w:numId="8">
    <w:abstractNumId w:val="23"/>
  </w:num>
  <w:num w:numId="9">
    <w:abstractNumId w:val="1"/>
  </w:num>
  <w:num w:numId="10">
    <w:abstractNumId w:val="8"/>
  </w:num>
  <w:num w:numId="11">
    <w:abstractNumId w:val="12"/>
  </w:num>
  <w:num w:numId="12">
    <w:abstractNumId w:val="20"/>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5"/>
  </w:num>
  <w:num w:numId="17">
    <w:abstractNumId w:val="17"/>
  </w:num>
  <w:num w:numId="18">
    <w:abstractNumId w:val="9"/>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10"/>
  </w:num>
  <w:num w:numId="24">
    <w:abstractNumId w:val="11"/>
  </w:num>
  <w:num w:numId="25">
    <w:abstractNumId w:val="13"/>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384A"/>
    <w:rsid w:val="0001349F"/>
    <w:rsid w:val="00013B18"/>
    <w:rsid w:val="0001620A"/>
    <w:rsid w:val="000257A4"/>
    <w:rsid w:val="00025BE6"/>
    <w:rsid w:val="0002616E"/>
    <w:rsid w:val="00031091"/>
    <w:rsid w:val="00031716"/>
    <w:rsid w:val="00031C82"/>
    <w:rsid w:val="00033792"/>
    <w:rsid w:val="00033C87"/>
    <w:rsid w:val="0003631D"/>
    <w:rsid w:val="00037F66"/>
    <w:rsid w:val="00040685"/>
    <w:rsid w:val="00040EBF"/>
    <w:rsid w:val="0004260E"/>
    <w:rsid w:val="00043114"/>
    <w:rsid w:val="00044EB2"/>
    <w:rsid w:val="000470F2"/>
    <w:rsid w:val="00051E19"/>
    <w:rsid w:val="000527E4"/>
    <w:rsid w:val="00053515"/>
    <w:rsid w:val="00061AEC"/>
    <w:rsid w:val="00061D82"/>
    <w:rsid w:val="000632AF"/>
    <w:rsid w:val="00071E0A"/>
    <w:rsid w:val="000744BF"/>
    <w:rsid w:val="00075562"/>
    <w:rsid w:val="0008162B"/>
    <w:rsid w:val="00081C76"/>
    <w:rsid w:val="000822BA"/>
    <w:rsid w:val="00083421"/>
    <w:rsid w:val="00083949"/>
    <w:rsid w:val="00085AA4"/>
    <w:rsid w:val="00086C25"/>
    <w:rsid w:val="00086CD1"/>
    <w:rsid w:val="00090086"/>
    <w:rsid w:val="000903A7"/>
    <w:rsid w:val="0009279B"/>
    <w:rsid w:val="0009325F"/>
    <w:rsid w:val="000A1418"/>
    <w:rsid w:val="000A2002"/>
    <w:rsid w:val="000A4EC6"/>
    <w:rsid w:val="000A59FA"/>
    <w:rsid w:val="000A5A4D"/>
    <w:rsid w:val="000B03F1"/>
    <w:rsid w:val="000B172A"/>
    <w:rsid w:val="000B2793"/>
    <w:rsid w:val="000B2C5C"/>
    <w:rsid w:val="000C38ED"/>
    <w:rsid w:val="000C54ED"/>
    <w:rsid w:val="000C5FFF"/>
    <w:rsid w:val="000D0470"/>
    <w:rsid w:val="000D19AB"/>
    <w:rsid w:val="000D30DB"/>
    <w:rsid w:val="000D77BD"/>
    <w:rsid w:val="000E0CF9"/>
    <w:rsid w:val="000E23B9"/>
    <w:rsid w:val="000E6F26"/>
    <w:rsid w:val="000F071A"/>
    <w:rsid w:val="000F380B"/>
    <w:rsid w:val="000F5D9E"/>
    <w:rsid w:val="000F5E8B"/>
    <w:rsid w:val="00106293"/>
    <w:rsid w:val="00106F22"/>
    <w:rsid w:val="001075B8"/>
    <w:rsid w:val="00107BB0"/>
    <w:rsid w:val="0011101E"/>
    <w:rsid w:val="00111D6F"/>
    <w:rsid w:val="00111E65"/>
    <w:rsid w:val="00111E8F"/>
    <w:rsid w:val="00114465"/>
    <w:rsid w:val="001149CC"/>
    <w:rsid w:val="00115221"/>
    <w:rsid w:val="001159CE"/>
    <w:rsid w:val="001161F2"/>
    <w:rsid w:val="00124529"/>
    <w:rsid w:val="0013112B"/>
    <w:rsid w:val="00133284"/>
    <w:rsid w:val="0013534B"/>
    <w:rsid w:val="0013730D"/>
    <w:rsid w:val="00141033"/>
    <w:rsid w:val="00142882"/>
    <w:rsid w:val="00143DA0"/>
    <w:rsid w:val="00146C63"/>
    <w:rsid w:val="00147A99"/>
    <w:rsid w:val="001503F9"/>
    <w:rsid w:val="00150E47"/>
    <w:rsid w:val="00151840"/>
    <w:rsid w:val="001526D6"/>
    <w:rsid w:val="001536DF"/>
    <w:rsid w:val="00153C28"/>
    <w:rsid w:val="001545F4"/>
    <w:rsid w:val="00154EF4"/>
    <w:rsid w:val="001551AB"/>
    <w:rsid w:val="00156A10"/>
    <w:rsid w:val="00160729"/>
    <w:rsid w:val="00160878"/>
    <w:rsid w:val="00160AC7"/>
    <w:rsid w:val="00162D0B"/>
    <w:rsid w:val="001638C9"/>
    <w:rsid w:val="00163977"/>
    <w:rsid w:val="00163FC6"/>
    <w:rsid w:val="00170AD9"/>
    <w:rsid w:val="001710B4"/>
    <w:rsid w:val="0017248A"/>
    <w:rsid w:val="00173221"/>
    <w:rsid w:val="00175E42"/>
    <w:rsid w:val="00177A29"/>
    <w:rsid w:val="0018194C"/>
    <w:rsid w:val="00182643"/>
    <w:rsid w:val="00183D63"/>
    <w:rsid w:val="00186F51"/>
    <w:rsid w:val="00187079"/>
    <w:rsid w:val="00187B6F"/>
    <w:rsid w:val="001912CD"/>
    <w:rsid w:val="00197D20"/>
    <w:rsid w:val="00197DEF"/>
    <w:rsid w:val="001A26CD"/>
    <w:rsid w:val="001A301C"/>
    <w:rsid w:val="001A5A03"/>
    <w:rsid w:val="001B02D8"/>
    <w:rsid w:val="001B1FCE"/>
    <w:rsid w:val="001B2002"/>
    <w:rsid w:val="001B3589"/>
    <w:rsid w:val="001B45B6"/>
    <w:rsid w:val="001B5696"/>
    <w:rsid w:val="001B6001"/>
    <w:rsid w:val="001B6EFA"/>
    <w:rsid w:val="001B7B34"/>
    <w:rsid w:val="001D2916"/>
    <w:rsid w:val="001D312D"/>
    <w:rsid w:val="001D378A"/>
    <w:rsid w:val="001E0818"/>
    <w:rsid w:val="001E21B2"/>
    <w:rsid w:val="001E24AA"/>
    <w:rsid w:val="001E256A"/>
    <w:rsid w:val="001E2969"/>
    <w:rsid w:val="001F12D5"/>
    <w:rsid w:val="001F45EA"/>
    <w:rsid w:val="001F7288"/>
    <w:rsid w:val="002033E7"/>
    <w:rsid w:val="00203967"/>
    <w:rsid w:val="0020470A"/>
    <w:rsid w:val="002079FF"/>
    <w:rsid w:val="002114FF"/>
    <w:rsid w:val="00215F15"/>
    <w:rsid w:val="0021726B"/>
    <w:rsid w:val="00217A3F"/>
    <w:rsid w:val="00220267"/>
    <w:rsid w:val="00221B8F"/>
    <w:rsid w:val="00223C4C"/>
    <w:rsid w:val="00224ED9"/>
    <w:rsid w:val="00226FE0"/>
    <w:rsid w:val="002338F6"/>
    <w:rsid w:val="00236982"/>
    <w:rsid w:val="0024193E"/>
    <w:rsid w:val="002422BF"/>
    <w:rsid w:val="00242781"/>
    <w:rsid w:val="00246AE6"/>
    <w:rsid w:val="00247775"/>
    <w:rsid w:val="00252350"/>
    <w:rsid w:val="00255CBB"/>
    <w:rsid w:val="0026596B"/>
    <w:rsid w:val="00265EE8"/>
    <w:rsid w:val="00267136"/>
    <w:rsid w:val="00267184"/>
    <w:rsid w:val="002702A1"/>
    <w:rsid w:val="00273022"/>
    <w:rsid w:val="0027496B"/>
    <w:rsid w:val="00275D2F"/>
    <w:rsid w:val="00276E79"/>
    <w:rsid w:val="00282C3C"/>
    <w:rsid w:val="00291DE8"/>
    <w:rsid w:val="00294DE2"/>
    <w:rsid w:val="00296C9E"/>
    <w:rsid w:val="00296E08"/>
    <w:rsid w:val="00297CF4"/>
    <w:rsid w:val="002A1226"/>
    <w:rsid w:val="002A45D5"/>
    <w:rsid w:val="002A5A84"/>
    <w:rsid w:val="002B0EF6"/>
    <w:rsid w:val="002B5057"/>
    <w:rsid w:val="002C2F51"/>
    <w:rsid w:val="002C3894"/>
    <w:rsid w:val="002C4096"/>
    <w:rsid w:val="002D1023"/>
    <w:rsid w:val="002D12A6"/>
    <w:rsid w:val="002D26AF"/>
    <w:rsid w:val="002D40AB"/>
    <w:rsid w:val="002E09A6"/>
    <w:rsid w:val="002E28F1"/>
    <w:rsid w:val="002E441A"/>
    <w:rsid w:val="002E67DF"/>
    <w:rsid w:val="002F3A0E"/>
    <w:rsid w:val="002F4FDA"/>
    <w:rsid w:val="002F5541"/>
    <w:rsid w:val="002F7528"/>
    <w:rsid w:val="00302753"/>
    <w:rsid w:val="00303C50"/>
    <w:rsid w:val="00304EA6"/>
    <w:rsid w:val="003072AB"/>
    <w:rsid w:val="003108BB"/>
    <w:rsid w:val="003116AB"/>
    <w:rsid w:val="00311EF3"/>
    <w:rsid w:val="003170F8"/>
    <w:rsid w:val="00317EBD"/>
    <w:rsid w:val="00320481"/>
    <w:rsid w:val="00320807"/>
    <w:rsid w:val="0032303B"/>
    <w:rsid w:val="00323770"/>
    <w:rsid w:val="00324AD7"/>
    <w:rsid w:val="003255D3"/>
    <w:rsid w:val="00330079"/>
    <w:rsid w:val="00331816"/>
    <w:rsid w:val="00334B4C"/>
    <w:rsid w:val="00334C9E"/>
    <w:rsid w:val="003353A1"/>
    <w:rsid w:val="00335D08"/>
    <w:rsid w:val="003366BA"/>
    <w:rsid w:val="0033755A"/>
    <w:rsid w:val="00340D6F"/>
    <w:rsid w:val="0034140A"/>
    <w:rsid w:val="00341BC4"/>
    <w:rsid w:val="00350318"/>
    <w:rsid w:val="003541C0"/>
    <w:rsid w:val="00354870"/>
    <w:rsid w:val="003579B2"/>
    <w:rsid w:val="0037174F"/>
    <w:rsid w:val="00372EBA"/>
    <w:rsid w:val="00373E79"/>
    <w:rsid w:val="00374493"/>
    <w:rsid w:val="00375693"/>
    <w:rsid w:val="00380F24"/>
    <w:rsid w:val="00381822"/>
    <w:rsid w:val="00381B66"/>
    <w:rsid w:val="00383B83"/>
    <w:rsid w:val="00384383"/>
    <w:rsid w:val="00385B70"/>
    <w:rsid w:val="00386A38"/>
    <w:rsid w:val="0038775C"/>
    <w:rsid w:val="00387D14"/>
    <w:rsid w:val="00392AF4"/>
    <w:rsid w:val="00393942"/>
    <w:rsid w:val="00393C37"/>
    <w:rsid w:val="00393EEA"/>
    <w:rsid w:val="00396229"/>
    <w:rsid w:val="003A5CA6"/>
    <w:rsid w:val="003A6E3E"/>
    <w:rsid w:val="003B3008"/>
    <w:rsid w:val="003B7796"/>
    <w:rsid w:val="003C0D9D"/>
    <w:rsid w:val="003C36CB"/>
    <w:rsid w:val="003D5D07"/>
    <w:rsid w:val="003E1D16"/>
    <w:rsid w:val="003E216A"/>
    <w:rsid w:val="003E75D2"/>
    <w:rsid w:val="003F2BCF"/>
    <w:rsid w:val="003F407C"/>
    <w:rsid w:val="003F539B"/>
    <w:rsid w:val="003F5E66"/>
    <w:rsid w:val="003F76B3"/>
    <w:rsid w:val="00402094"/>
    <w:rsid w:val="00402ADE"/>
    <w:rsid w:val="0040343F"/>
    <w:rsid w:val="00405538"/>
    <w:rsid w:val="00405A51"/>
    <w:rsid w:val="00407EA4"/>
    <w:rsid w:val="004128E0"/>
    <w:rsid w:val="00415E3B"/>
    <w:rsid w:val="004179A8"/>
    <w:rsid w:val="00422E27"/>
    <w:rsid w:val="0042319D"/>
    <w:rsid w:val="00423352"/>
    <w:rsid w:val="00423455"/>
    <w:rsid w:val="00425934"/>
    <w:rsid w:val="00425D76"/>
    <w:rsid w:val="004264C9"/>
    <w:rsid w:val="0043040A"/>
    <w:rsid w:val="00430FA1"/>
    <w:rsid w:val="004310C8"/>
    <w:rsid w:val="00431F69"/>
    <w:rsid w:val="00432B0F"/>
    <w:rsid w:val="00433732"/>
    <w:rsid w:val="004361C8"/>
    <w:rsid w:val="00443B87"/>
    <w:rsid w:val="00446936"/>
    <w:rsid w:val="00452150"/>
    <w:rsid w:val="004556AA"/>
    <w:rsid w:val="00456878"/>
    <w:rsid w:val="00456CE8"/>
    <w:rsid w:val="00461061"/>
    <w:rsid w:val="00464FF5"/>
    <w:rsid w:val="004651C4"/>
    <w:rsid w:val="00471589"/>
    <w:rsid w:val="00471DC1"/>
    <w:rsid w:val="00473B21"/>
    <w:rsid w:val="00474ECF"/>
    <w:rsid w:val="004811D6"/>
    <w:rsid w:val="004832AE"/>
    <w:rsid w:val="00487303"/>
    <w:rsid w:val="00490C72"/>
    <w:rsid w:val="00492DA0"/>
    <w:rsid w:val="004A0755"/>
    <w:rsid w:val="004A2B98"/>
    <w:rsid w:val="004A37BC"/>
    <w:rsid w:val="004A3ADF"/>
    <w:rsid w:val="004A5F88"/>
    <w:rsid w:val="004B13AC"/>
    <w:rsid w:val="004B1560"/>
    <w:rsid w:val="004B3FAC"/>
    <w:rsid w:val="004C2904"/>
    <w:rsid w:val="004C41D4"/>
    <w:rsid w:val="004C5D08"/>
    <w:rsid w:val="004C7FD2"/>
    <w:rsid w:val="004D0A85"/>
    <w:rsid w:val="004D12F6"/>
    <w:rsid w:val="004D3190"/>
    <w:rsid w:val="004D41A1"/>
    <w:rsid w:val="004D567D"/>
    <w:rsid w:val="004D7A99"/>
    <w:rsid w:val="004E051E"/>
    <w:rsid w:val="004E0796"/>
    <w:rsid w:val="004E2D55"/>
    <w:rsid w:val="004E44B0"/>
    <w:rsid w:val="004E6B19"/>
    <w:rsid w:val="004F237E"/>
    <w:rsid w:val="004F30C2"/>
    <w:rsid w:val="004F3507"/>
    <w:rsid w:val="004F3785"/>
    <w:rsid w:val="004F5A86"/>
    <w:rsid w:val="004F64C6"/>
    <w:rsid w:val="005007CE"/>
    <w:rsid w:val="0050267D"/>
    <w:rsid w:val="005032DE"/>
    <w:rsid w:val="00505308"/>
    <w:rsid w:val="005059F6"/>
    <w:rsid w:val="00506326"/>
    <w:rsid w:val="0050645F"/>
    <w:rsid w:val="00506DA3"/>
    <w:rsid w:val="00511D9C"/>
    <w:rsid w:val="005154E3"/>
    <w:rsid w:val="005159E5"/>
    <w:rsid w:val="00515D0C"/>
    <w:rsid w:val="005160BF"/>
    <w:rsid w:val="005200BF"/>
    <w:rsid w:val="00520C98"/>
    <w:rsid w:val="0053534B"/>
    <w:rsid w:val="005356C1"/>
    <w:rsid w:val="0053707E"/>
    <w:rsid w:val="00541DBD"/>
    <w:rsid w:val="00545C5E"/>
    <w:rsid w:val="005528C6"/>
    <w:rsid w:val="00552CD8"/>
    <w:rsid w:val="005535A7"/>
    <w:rsid w:val="005535E1"/>
    <w:rsid w:val="005536C8"/>
    <w:rsid w:val="0055400B"/>
    <w:rsid w:val="00556DCA"/>
    <w:rsid w:val="00563625"/>
    <w:rsid w:val="00563B88"/>
    <w:rsid w:val="005640E4"/>
    <w:rsid w:val="005657D7"/>
    <w:rsid w:val="005670E1"/>
    <w:rsid w:val="005702E0"/>
    <w:rsid w:val="00571F9C"/>
    <w:rsid w:val="00572D0B"/>
    <w:rsid w:val="00573367"/>
    <w:rsid w:val="005752ED"/>
    <w:rsid w:val="00575EA3"/>
    <w:rsid w:val="00583C6F"/>
    <w:rsid w:val="00584297"/>
    <w:rsid w:val="00584407"/>
    <w:rsid w:val="005913AC"/>
    <w:rsid w:val="005962AE"/>
    <w:rsid w:val="005A1372"/>
    <w:rsid w:val="005A1D02"/>
    <w:rsid w:val="005A1DB1"/>
    <w:rsid w:val="005A78DD"/>
    <w:rsid w:val="005B021F"/>
    <w:rsid w:val="005B2A81"/>
    <w:rsid w:val="005B7146"/>
    <w:rsid w:val="005B71CB"/>
    <w:rsid w:val="005B7AE2"/>
    <w:rsid w:val="005C15BE"/>
    <w:rsid w:val="005C15F2"/>
    <w:rsid w:val="005C16D3"/>
    <w:rsid w:val="005C1F59"/>
    <w:rsid w:val="005C361D"/>
    <w:rsid w:val="005C5E89"/>
    <w:rsid w:val="005C62E6"/>
    <w:rsid w:val="005D523B"/>
    <w:rsid w:val="005D7AC6"/>
    <w:rsid w:val="005E1040"/>
    <w:rsid w:val="005E275C"/>
    <w:rsid w:val="005E370E"/>
    <w:rsid w:val="005E5B00"/>
    <w:rsid w:val="005E6207"/>
    <w:rsid w:val="005F092F"/>
    <w:rsid w:val="005F599D"/>
    <w:rsid w:val="005F6F83"/>
    <w:rsid w:val="00601A59"/>
    <w:rsid w:val="006026A5"/>
    <w:rsid w:val="00603977"/>
    <w:rsid w:val="00603C4B"/>
    <w:rsid w:val="00605CEF"/>
    <w:rsid w:val="006062BF"/>
    <w:rsid w:val="00612238"/>
    <w:rsid w:val="0061295A"/>
    <w:rsid w:val="00614086"/>
    <w:rsid w:val="0061430B"/>
    <w:rsid w:val="00622708"/>
    <w:rsid w:val="00622722"/>
    <w:rsid w:val="006240F1"/>
    <w:rsid w:val="00624F64"/>
    <w:rsid w:val="00630041"/>
    <w:rsid w:val="00630E8D"/>
    <w:rsid w:val="0063343E"/>
    <w:rsid w:val="006343D8"/>
    <w:rsid w:val="0063582D"/>
    <w:rsid w:val="00636AB9"/>
    <w:rsid w:val="0063714B"/>
    <w:rsid w:val="00644482"/>
    <w:rsid w:val="00647164"/>
    <w:rsid w:val="00647723"/>
    <w:rsid w:val="0065409C"/>
    <w:rsid w:val="0065432F"/>
    <w:rsid w:val="006548D5"/>
    <w:rsid w:val="00655CD7"/>
    <w:rsid w:val="00661474"/>
    <w:rsid w:val="00662020"/>
    <w:rsid w:val="006650D8"/>
    <w:rsid w:val="00665DED"/>
    <w:rsid w:val="006665C8"/>
    <w:rsid w:val="00667981"/>
    <w:rsid w:val="006721B2"/>
    <w:rsid w:val="00673EAA"/>
    <w:rsid w:val="006745BC"/>
    <w:rsid w:val="00682DD0"/>
    <w:rsid w:val="006834CF"/>
    <w:rsid w:val="00684ADA"/>
    <w:rsid w:val="00691AB3"/>
    <w:rsid w:val="00695E50"/>
    <w:rsid w:val="00696505"/>
    <w:rsid w:val="00696532"/>
    <w:rsid w:val="006A0101"/>
    <w:rsid w:val="006A2263"/>
    <w:rsid w:val="006A46E5"/>
    <w:rsid w:val="006A6755"/>
    <w:rsid w:val="006A6BD6"/>
    <w:rsid w:val="006B13EE"/>
    <w:rsid w:val="006B25E2"/>
    <w:rsid w:val="006B3310"/>
    <w:rsid w:val="006B4012"/>
    <w:rsid w:val="006B457D"/>
    <w:rsid w:val="006B4A15"/>
    <w:rsid w:val="006B6613"/>
    <w:rsid w:val="006C11CC"/>
    <w:rsid w:val="006C18D2"/>
    <w:rsid w:val="006C2793"/>
    <w:rsid w:val="006C4965"/>
    <w:rsid w:val="006D5C2B"/>
    <w:rsid w:val="006D6EBE"/>
    <w:rsid w:val="006D7A64"/>
    <w:rsid w:val="006E129C"/>
    <w:rsid w:val="006E1C19"/>
    <w:rsid w:val="006E2476"/>
    <w:rsid w:val="006E738C"/>
    <w:rsid w:val="006E7998"/>
    <w:rsid w:val="006F040C"/>
    <w:rsid w:val="006F2187"/>
    <w:rsid w:val="006F38EE"/>
    <w:rsid w:val="006F3AF9"/>
    <w:rsid w:val="006F4C34"/>
    <w:rsid w:val="006F51E8"/>
    <w:rsid w:val="006F71AE"/>
    <w:rsid w:val="0070236D"/>
    <w:rsid w:val="00703B30"/>
    <w:rsid w:val="007042A8"/>
    <w:rsid w:val="0070583E"/>
    <w:rsid w:val="00710358"/>
    <w:rsid w:val="007119AB"/>
    <w:rsid w:val="007132A6"/>
    <w:rsid w:val="00713BBA"/>
    <w:rsid w:val="007148AD"/>
    <w:rsid w:val="00715FB0"/>
    <w:rsid w:val="00717BCB"/>
    <w:rsid w:val="0072009A"/>
    <w:rsid w:val="00720C20"/>
    <w:rsid w:val="00723353"/>
    <w:rsid w:val="007269EC"/>
    <w:rsid w:val="007301C7"/>
    <w:rsid w:val="0073115D"/>
    <w:rsid w:val="00732FD2"/>
    <w:rsid w:val="00734525"/>
    <w:rsid w:val="0073537A"/>
    <w:rsid w:val="00737075"/>
    <w:rsid w:val="00740C7C"/>
    <w:rsid w:val="00743771"/>
    <w:rsid w:val="0074379E"/>
    <w:rsid w:val="00751FD0"/>
    <w:rsid w:val="00752002"/>
    <w:rsid w:val="00755F25"/>
    <w:rsid w:val="00757DC2"/>
    <w:rsid w:val="00763334"/>
    <w:rsid w:val="0076661A"/>
    <w:rsid w:val="0076760B"/>
    <w:rsid w:val="0077269D"/>
    <w:rsid w:val="00784F19"/>
    <w:rsid w:val="00784F2F"/>
    <w:rsid w:val="00784F5A"/>
    <w:rsid w:val="00786380"/>
    <w:rsid w:val="00786424"/>
    <w:rsid w:val="00790D1D"/>
    <w:rsid w:val="0079104B"/>
    <w:rsid w:val="00793526"/>
    <w:rsid w:val="00795B83"/>
    <w:rsid w:val="00797B1C"/>
    <w:rsid w:val="007A188E"/>
    <w:rsid w:val="007A4044"/>
    <w:rsid w:val="007A440F"/>
    <w:rsid w:val="007A4CE1"/>
    <w:rsid w:val="007B0578"/>
    <w:rsid w:val="007B2155"/>
    <w:rsid w:val="007B4503"/>
    <w:rsid w:val="007B5277"/>
    <w:rsid w:val="007B7424"/>
    <w:rsid w:val="007C50E2"/>
    <w:rsid w:val="007C5FF1"/>
    <w:rsid w:val="007C68E1"/>
    <w:rsid w:val="007C7373"/>
    <w:rsid w:val="007E2E98"/>
    <w:rsid w:val="007E3CE9"/>
    <w:rsid w:val="007E79EC"/>
    <w:rsid w:val="007E7DB9"/>
    <w:rsid w:val="007F1173"/>
    <w:rsid w:val="007F25DB"/>
    <w:rsid w:val="007F31A9"/>
    <w:rsid w:val="007F32EA"/>
    <w:rsid w:val="007F5F0E"/>
    <w:rsid w:val="00805127"/>
    <w:rsid w:val="0080552F"/>
    <w:rsid w:val="00805DCB"/>
    <w:rsid w:val="00812E6C"/>
    <w:rsid w:val="00812FBD"/>
    <w:rsid w:val="00813A5A"/>
    <w:rsid w:val="008151D0"/>
    <w:rsid w:val="00815CFB"/>
    <w:rsid w:val="00816426"/>
    <w:rsid w:val="00817969"/>
    <w:rsid w:val="00822CFA"/>
    <w:rsid w:val="008236CE"/>
    <w:rsid w:val="0082442B"/>
    <w:rsid w:val="00824D95"/>
    <w:rsid w:val="0082578C"/>
    <w:rsid w:val="00825930"/>
    <w:rsid w:val="00826632"/>
    <w:rsid w:val="00830D5A"/>
    <w:rsid w:val="00830EC3"/>
    <w:rsid w:val="00832D23"/>
    <w:rsid w:val="008400FB"/>
    <w:rsid w:val="00840505"/>
    <w:rsid w:val="008418B8"/>
    <w:rsid w:val="008422AA"/>
    <w:rsid w:val="0084448D"/>
    <w:rsid w:val="00850D1B"/>
    <w:rsid w:val="00850D48"/>
    <w:rsid w:val="00853368"/>
    <w:rsid w:val="00854634"/>
    <w:rsid w:val="00857C7C"/>
    <w:rsid w:val="00860C88"/>
    <w:rsid w:val="00861CD9"/>
    <w:rsid w:val="00862A18"/>
    <w:rsid w:val="00867141"/>
    <w:rsid w:val="00867A45"/>
    <w:rsid w:val="00867B6A"/>
    <w:rsid w:val="0087235F"/>
    <w:rsid w:val="0087377D"/>
    <w:rsid w:val="008739C9"/>
    <w:rsid w:val="00874309"/>
    <w:rsid w:val="0088283D"/>
    <w:rsid w:val="00885349"/>
    <w:rsid w:val="00886EA0"/>
    <w:rsid w:val="00887447"/>
    <w:rsid w:val="00887F9E"/>
    <w:rsid w:val="00891A30"/>
    <w:rsid w:val="0089226C"/>
    <w:rsid w:val="00894E34"/>
    <w:rsid w:val="008956EB"/>
    <w:rsid w:val="008A02E3"/>
    <w:rsid w:val="008A46CD"/>
    <w:rsid w:val="008A61FE"/>
    <w:rsid w:val="008A66AE"/>
    <w:rsid w:val="008B0671"/>
    <w:rsid w:val="008B279D"/>
    <w:rsid w:val="008B2A64"/>
    <w:rsid w:val="008B6BB7"/>
    <w:rsid w:val="008B7E55"/>
    <w:rsid w:val="008C1884"/>
    <w:rsid w:val="008C18C5"/>
    <w:rsid w:val="008D1970"/>
    <w:rsid w:val="008D1B6D"/>
    <w:rsid w:val="008D3A4C"/>
    <w:rsid w:val="008D49DC"/>
    <w:rsid w:val="008D6B00"/>
    <w:rsid w:val="008E07DC"/>
    <w:rsid w:val="008E40BE"/>
    <w:rsid w:val="008E63B2"/>
    <w:rsid w:val="008E74A9"/>
    <w:rsid w:val="008F0B46"/>
    <w:rsid w:val="008F107E"/>
    <w:rsid w:val="008F5B06"/>
    <w:rsid w:val="008F7771"/>
    <w:rsid w:val="00901F56"/>
    <w:rsid w:val="009027D4"/>
    <w:rsid w:val="00903DD0"/>
    <w:rsid w:val="009063A1"/>
    <w:rsid w:val="009114ED"/>
    <w:rsid w:val="0091274F"/>
    <w:rsid w:val="00913701"/>
    <w:rsid w:val="00917A23"/>
    <w:rsid w:val="00922827"/>
    <w:rsid w:val="0092318C"/>
    <w:rsid w:val="00932116"/>
    <w:rsid w:val="00936C81"/>
    <w:rsid w:val="009417A2"/>
    <w:rsid w:val="00943253"/>
    <w:rsid w:val="009468CB"/>
    <w:rsid w:val="00946BFC"/>
    <w:rsid w:val="00950CBD"/>
    <w:rsid w:val="0095361A"/>
    <w:rsid w:val="00954311"/>
    <w:rsid w:val="00954E8C"/>
    <w:rsid w:val="009559C8"/>
    <w:rsid w:val="009569F4"/>
    <w:rsid w:val="00960A19"/>
    <w:rsid w:val="00964A6E"/>
    <w:rsid w:val="00966E53"/>
    <w:rsid w:val="00967DD5"/>
    <w:rsid w:val="0097122D"/>
    <w:rsid w:val="00981413"/>
    <w:rsid w:val="0098179A"/>
    <w:rsid w:val="0098496A"/>
    <w:rsid w:val="00985408"/>
    <w:rsid w:val="009909F3"/>
    <w:rsid w:val="00994B62"/>
    <w:rsid w:val="00997D90"/>
    <w:rsid w:val="009A070F"/>
    <w:rsid w:val="009A0E41"/>
    <w:rsid w:val="009A2542"/>
    <w:rsid w:val="009A372C"/>
    <w:rsid w:val="009A3ED4"/>
    <w:rsid w:val="009A3FF8"/>
    <w:rsid w:val="009A7642"/>
    <w:rsid w:val="009A7DD7"/>
    <w:rsid w:val="009B1462"/>
    <w:rsid w:val="009B264F"/>
    <w:rsid w:val="009B3876"/>
    <w:rsid w:val="009B7C3D"/>
    <w:rsid w:val="009C4AD3"/>
    <w:rsid w:val="009C6CA6"/>
    <w:rsid w:val="009D0F4C"/>
    <w:rsid w:val="009D2D96"/>
    <w:rsid w:val="009D5526"/>
    <w:rsid w:val="009D600B"/>
    <w:rsid w:val="009D7C24"/>
    <w:rsid w:val="009E0858"/>
    <w:rsid w:val="009E34A1"/>
    <w:rsid w:val="009E6781"/>
    <w:rsid w:val="009E6F45"/>
    <w:rsid w:val="009F4297"/>
    <w:rsid w:val="009F45B8"/>
    <w:rsid w:val="009F5B92"/>
    <w:rsid w:val="009F6BE9"/>
    <w:rsid w:val="00A009AF"/>
    <w:rsid w:val="00A009C2"/>
    <w:rsid w:val="00A00BA7"/>
    <w:rsid w:val="00A0234A"/>
    <w:rsid w:val="00A02F5D"/>
    <w:rsid w:val="00A039FC"/>
    <w:rsid w:val="00A05D08"/>
    <w:rsid w:val="00A07B45"/>
    <w:rsid w:val="00A10C4D"/>
    <w:rsid w:val="00A17C68"/>
    <w:rsid w:val="00A21F19"/>
    <w:rsid w:val="00A221E9"/>
    <w:rsid w:val="00A23224"/>
    <w:rsid w:val="00A321E3"/>
    <w:rsid w:val="00A36CC7"/>
    <w:rsid w:val="00A37DFA"/>
    <w:rsid w:val="00A50A86"/>
    <w:rsid w:val="00A51889"/>
    <w:rsid w:val="00A546F1"/>
    <w:rsid w:val="00A54D23"/>
    <w:rsid w:val="00A63885"/>
    <w:rsid w:val="00A6620F"/>
    <w:rsid w:val="00A70954"/>
    <w:rsid w:val="00A7122A"/>
    <w:rsid w:val="00A73490"/>
    <w:rsid w:val="00A737E4"/>
    <w:rsid w:val="00A8046D"/>
    <w:rsid w:val="00A8702E"/>
    <w:rsid w:val="00A90129"/>
    <w:rsid w:val="00A93A3B"/>
    <w:rsid w:val="00A93C6A"/>
    <w:rsid w:val="00A95D3E"/>
    <w:rsid w:val="00A96874"/>
    <w:rsid w:val="00A96B53"/>
    <w:rsid w:val="00AA2441"/>
    <w:rsid w:val="00AA2A22"/>
    <w:rsid w:val="00AA48C3"/>
    <w:rsid w:val="00AA53E6"/>
    <w:rsid w:val="00AA7070"/>
    <w:rsid w:val="00AA792E"/>
    <w:rsid w:val="00AB3CE7"/>
    <w:rsid w:val="00AB5A39"/>
    <w:rsid w:val="00AB5FD4"/>
    <w:rsid w:val="00AC322B"/>
    <w:rsid w:val="00AD04B1"/>
    <w:rsid w:val="00AD0A20"/>
    <w:rsid w:val="00AD19DC"/>
    <w:rsid w:val="00AD2827"/>
    <w:rsid w:val="00AD2B1A"/>
    <w:rsid w:val="00AD3806"/>
    <w:rsid w:val="00AD3EE1"/>
    <w:rsid w:val="00AD4668"/>
    <w:rsid w:val="00AD568B"/>
    <w:rsid w:val="00AD71DC"/>
    <w:rsid w:val="00AF035A"/>
    <w:rsid w:val="00AF1AE8"/>
    <w:rsid w:val="00AF27F1"/>
    <w:rsid w:val="00AF36A8"/>
    <w:rsid w:val="00AF5A91"/>
    <w:rsid w:val="00AF6856"/>
    <w:rsid w:val="00AF75E9"/>
    <w:rsid w:val="00B012F8"/>
    <w:rsid w:val="00B01F5D"/>
    <w:rsid w:val="00B02A01"/>
    <w:rsid w:val="00B03155"/>
    <w:rsid w:val="00B10623"/>
    <w:rsid w:val="00B12900"/>
    <w:rsid w:val="00B13BB7"/>
    <w:rsid w:val="00B15348"/>
    <w:rsid w:val="00B15D46"/>
    <w:rsid w:val="00B172D0"/>
    <w:rsid w:val="00B1756C"/>
    <w:rsid w:val="00B2253A"/>
    <w:rsid w:val="00B22D26"/>
    <w:rsid w:val="00B241D7"/>
    <w:rsid w:val="00B24AE6"/>
    <w:rsid w:val="00B25419"/>
    <w:rsid w:val="00B25ECA"/>
    <w:rsid w:val="00B3224F"/>
    <w:rsid w:val="00B32EC7"/>
    <w:rsid w:val="00B3344D"/>
    <w:rsid w:val="00B34467"/>
    <w:rsid w:val="00B41936"/>
    <w:rsid w:val="00B41F91"/>
    <w:rsid w:val="00B4212A"/>
    <w:rsid w:val="00B438CE"/>
    <w:rsid w:val="00B46896"/>
    <w:rsid w:val="00B51D51"/>
    <w:rsid w:val="00B5271A"/>
    <w:rsid w:val="00B53C6C"/>
    <w:rsid w:val="00B5411D"/>
    <w:rsid w:val="00B56AFA"/>
    <w:rsid w:val="00B56B86"/>
    <w:rsid w:val="00B616FF"/>
    <w:rsid w:val="00B65541"/>
    <w:rsid w:val="00B67BBE"/>
    <w:rsid w:val="00B709F4"/>
    <w:rsid w:val="00B71128"/>
    <w:rsid w:val="00B72516"/>
    <w:rsid w:val="00B73496"/>
    <w:rsid w:val="00B73E07"/>
    <w:rsid w:val="00B74099"/>
    <w:rsid w:val="00B763A1"/>
    <w:rsid w:val="00B769E2"/>
    <w:rsid w:val="00B81F69"/>
    <w:rsid w:val="00B82EFD"/>
    <w:rsid w:val="00B859A3"/>
    <w:rsid w:val="00B85BEB"/>
    <w:rsid w:val="00B90867"/>
    <w:rsid w:val="00B90B64"/>
    <w:rsid w:val="00B91C8F"/>
    <w:rsid w:val="00B956B8"/>
    <w:rsid w:val="00B96498"/>
    <w:rsid w:val="00BA4052"/>
    <w:rsid w:val="00BA4F35"/>
    <w:rsid w:val="00BA5E78"/>
    <w:rsid w:val="00BA6CA2"/>
    <w:rsid w:val="00BB03A0"/>
    <w:rsid w:val="00BB0824"/>
    <w:rsid w:val="00BB124A"/>
    <w:rsid w:val="00BB19D8"/>
    <w:rsid w:val="00BB1A4F"/>
    <w:rsid w:val="00BB411C"/>
    <w:rsid w:val="00BC3EFE"/>
    <w:rsid w:val="00BC427D"/>
    <w:rsid w:val="00BC6460"/>
    <w:rsid w:val="00BD156F"/>
    <w:rsid w:val="00BD3988"/>
    <w:rsid w:val="00BD4035"/>
    <w:rsid w:val="00BD4E69"/>
    <w:rsid w:val="00BD5832"/>
    <w:rsid w:val="00BE11AB"/>
    <w:rsid w:val="00BE4866"/>
    <w:rsid w:val="00BE77C9"/>
    <w:rsid w:val="00BF4414"/>
    <w:rsid w:val="00BF645F"/>
    <w:rsid w:val="00BF6880"/>
    <w:rsid w:val="00C0073B"/>
    <w:rsid w:val="00C0246C"/>
    <w:rsid w:val="00C03270"/>
    <w:rsid w:val="00C0353A"/>
    <w:rsid w:val="00C042A7"/>
    <w:rsid w:val="00C04F15"/>
    <w:rsid w:val="00C059BC"/>
    <w:rsid w:val="00C05BFD"/>
    <w:rsid w:val="00C07FEE"/>
    <w:rsid w:val="00C10B50"/>
    <w:rsid w:val="00C11A09"/>
    <w:rsid w:val="00C123A2"/>
    <w:rsid w:val="00C1280A"/>
    <w:rsid w:val="00C14D0B"/>
    <w:rsid w:val="00C14F68"/>
    <w:rsid w:val="00C2085D"/>
    <w:rsid w:val="00C215F6"/>
    <w:rsid w:val="00C256B3"/>
    <w:rsid w:val="00C3608D"/>
    <w:rsid w:val="00C42665"/>
    <w:rsid w:val="00C465C1"/>
    <w:rsid w:val="00C52F0C"/>
    <w:rsid w:val="00C542EA"/>
    <w:rsid w:val="00C54AA7"/>
    <w:rsid w:val="00C575DA"/>
    <w:rsid w:val="00C658FB"/>
    <w:rsid w:val="00C67A25"/>
    <w:rsid w:val="00C7187B"/>
    <w:rsid w:val="00C74198"/>
    <w:rsid w:val="00C751E1"/>
    <w:rsid w:val="00C76CE8"/>
    <w:rsid w:val="00C83534"/>
    <w:rsid w:val="00C84318"/>
    <w:rsid w:val="00C86468"/>
    <w:rsid w:val="00C87F64"/>
    <w:rsid w:val="00C92C8E"/>
    <w:rsid w:val="00C9409B"/>
    <w:rsid w:val="00C944BE"/>
    <w:rsid w:val="00C94984"/>
    <w:rsid w:val="00C94BAB"/>
    <w:rsid w:val="00C97E2C"/>
    <w:rsid w:val="00CA1C49"/>
    <w:rsid w:val="00CA6395"/>
    <w:rsid w:val="00CA7031"/>
    <w:rsid w:val="00CB171C"/>
    <w:rsid w:val="00CB26C1"/>
    <w:rsid w:val="00CB4FAF"/>
    <w:rsid w:val="00CB521F"/>
    <w:rsid w:val="00CB5572"/>
    <w:rsid w:val="00CB6793"/>
    <w:rsid w:val="00CB6C51"/>
    <w:rsid w:val="00CB725A"/>
    <w:rsid w:val="00CC2169"/>
    <w:rsid w:val="00CC2831"/>
    <w:rsid w:val="00CC4F73"/>
    <w:rsid w:val="00CC5B2A"/>
    <w:rsid w:val="00CC6C76"/>
    <w:rsid w:val="00CC73C8"/>
    <w:rsid w:val="00CD3DF9"/>
    <w:rsid w:val="00CD6501"/>
    <w:rsid w:val="00CE0B24"/>
    <w:rsid w:val="00CE18BA"/>
    <w:rsid w:val="00CE3A55"/>
    <w:rsid w:val="00CE3CBF"/>
    <w:rsid w:val="00CE3FD9"/>
    <w:rsid w:val="00CE56DE"/>
    <w:rsid w:val="00CE5BC1"/>
    <w:rsid w:val="00CE72B0"/>
    <w:rsid w:val="00CF00EA"/>
    <w:rsid w:val="00CF0A4A"/>
    <w:rsid w:val="00CF2360"/>
    <w:rsid w:val="00CF3183"/>
    <w:rsid w:val="00CF4A5D"/>
    <w:rsid w:val="00CF51DA"/>
    <w:rsid w:val="00CF6BD2"/>
    <w:rsid w:val="00CF721E"/>
    <w:rsid w:val="00D00D2C"/>
    <w:rsid w:val="00D02A36"/>
    <w:rsid w:val="00D02B06"/>
    <w:rsid w:val="00D03F0C"/>
    <w:rsid w:val="00D06D19"/>
    <w:rsid w:val="00D07623"/>
    <w:rsid w:val="00D14D2B"/>
    <w:rsid w:val="00D16531"/>
    <w:rsid w:val="00D22804"/>
    <w:rsid w:val="00D23C94"/>
    <w:rsid w:val="00D25E9E"/>
    <w:rsid w:val="00D31F17"/>
    <w:rsid w:val="00D34EF9"/>
    <w:rsid w:val="00D40202"/>
    <w:rsid w:val="00D431F3"/>
    <w:rsid w:val="00D444DD"/>
    <w:rsid w:val="00D45591"/>
    <w:rsid w:val="00D45E32"/>
    <w:rsid w:val="00D46D47"/>
    <w:rsid w:val="00D53467"/>
    <w:rsid w:val="00D53DBA"/>
    <w:rsid w:val="00D55C6F"/>
    <w:rsid w:val="00D562F9"/>
    <w:rsid w:val="00D573BF"/>
    <w:rsid w:val="00D625F7"/>
    <w:rsid w:val="00D62AAA"/>
    <w:rsid w:val="00D646DB"/>
    <w:rsid w:val="00D64A37"/>
    <w:rsid w:val="00D654CB"/>
    <w:rsid w:val="00D65C2C"/>
    <w:rsid w:val="00D73237"/>
    <w:rsid w:val="00D7384B"/>
    <w:rsid w:val="00D74046"/>
    <w:rsid w:val="00D745D4"/>
    <w:rsid w:val="00D75667"/>
    <w:rsid w:val="00D76F53"/>
    <w:rsid w:val="00D80BF5"/>
    <w:rsid w:val="00D82F45"/>
    <w:rsid w:val="00D83FEC"/>
    <w:rsid w:val="00D84633"/>
    <w:rsid w:val="00D8474C"/>
    <w:rsid w:val="00D84C60"/>
    <w:rsid w:val="00D85E8A"/>
    <w:rsid w:val="00D92342"/>
    <w:rsid w:val="00D95E4B"/>
    <w:rsid w:val="00DA116E"/>
    <w:rsid w:val="00DA2435"/>
    <w:rsid w:val="00DA38E7"/>
    <w:rsid w:val="00DA66CD"/>
    <w:rsid w:val="00DB097E"/>
    <w:rsid w:val="00DB0B30"/>
    <w:rsid w:val="00DB0B33"/>
    <w:rsid w:val="00DB272E"/>
    <w:rsid w:val="00DB56E0"/>
    <w:rsid w:val="00DB63AD"/>
    <w:rsid w:val="00DC3C30"/>
    <w:rsid w:val="00DC4C2C"/>
    <w:rsid w:val="00DC74DE"/>
    <w:rsid w:val="00DD11CB"/>
    <w:rsid w:val="00DD1208"/>
    <w:rsid w:val="00DD4472"/>
    <w:rsid w:val="00DD49C1"/>
    <w:rsid w:val="00DE064F"/>
    <w:rsid w:val="00DE0CBE"/>
    <w:rsid w:val="00DE2421"/>
    <w:rsid w:val="00DE3BC8"/>
    <w:rsid w:val="00DE6054"/>
    <w:rsid w:val="00DE645B"/>
    <w:rsid w:val="00DE6827"/>
    <w:rsid w:val="00DE7AB6"/>
    <w:rsid w:val="00DF0682"/>
    <w:rsid w:val="00DF236A"/>
    <w:rsid w:val="00DF316E"/>
    <w:rsid w:val="00DF7315"/>
    <w:rsid w:val="00E04239"/>
    <w:rsid w:val="00E04B2B"/>
    <w:rsid w:val="00E055EB"/>
    <w:rsid w:val="00E05613"/>
    <w:rsid w:val="00E05FA0"/>
    <w:rsid w:val="00E14E8C"/>
    <w:rsid w:val="00E175EC"/>
    <w:rsid w:val="00E20DC4"/>
    <w:rsid w:val="00E23DDD"/>
    <w:rsid w:val="00E34CF8"/>
    <w:rsid w:val="00E3530E"/>
    <w:rsid w:val="00E36621"/>
    <w:rsid w:val="00E37E7E"/>
    <w:rsid w:val="00E40BE3"/>
    <w:rsid w:val="00E5220D"/>
    <w:rsid w:val="00E57929"/>
    <w:rsid w:val="00E612A8"/>
    <w:rsid w:val="00E6371A"/>
    <w:rsid w:val="00E6498E"/>
    <w:rsid w:val="00E66769"/>
    <w:rsid w:val="00E66CFF"/>
    <w:rsid w:val="00E95B54"/>
    <w:rsid w:val="00EA0497"/>
    <w:rsid w:val="00EA12DA"/>
    <w:rsid w:val="00EA3378"/>
    <w:rsid w:val="00EA72FD"/>
    <w:rsid w:val="00EA7F11"/>
    <w:rsid w:val="00EB19FA"/>
    <w:rsid w:val="00EB1AD2"/>
    <w:rsid w:val="00EB253F"/>
    <w:rsid w:val="00EB482C"/>
    <w:rsid w:val="00EB6784"/>
    <w:rsid w:val="00EB7607"/>
    <w:rsid w:val="00EC022B"/>
    <w:rsid w:val="00EC2EFF"/>
    <w:rsid w:val="00EC3D87"/>
    <w:rsid w:val="00ED0A9F"/>
    <w:rsid w:val="00ED5DD6"/>
    <w:rsid w:val="00EE4E26"/>
    <w:rsid w:val="00EE6710"/>
    <w:rsid w:val="00EE75DD"/>
    <w:rsid w:val="00EF06AA"/>
    <w:rsid w:val="00EF3F9F"/>
    <w:rsid w:val="00EF4721"/>
    <w:rsid w:val="00EF5EAF"/>
    <w:rsid w:val="00EF72C5"/>
    <w:rsid w:val="00F00057"/>
    <w:rsid w:val="00F00D67"/>
    <w:rsid w:val="00F0222D"/>
    <w:rsid w:val="00F03674"/>
    <w:rsid w:val="00F03C91"/>
    <w:rsid w:val="00F0578B"/>
    <w:rsid w:val="00F05793"/>
    <w:rsid w:val="00F059A6"/>
    <w:rsid w:val="00F1266F"/>
    <w:rsid w:val="00F13D3F"/>
    <w:rsid w:val="00F14BB0"/>
    <w:rsid w:val="00F166D4"/>
    <w:rsid w:val="00F16C9B"/>
    <w:rsid w:val="00F16EE8"/>
    <w:rsid w:val="00F1715A"/>
    <w:rsid w:val="00F1726A"/>
    <w:rsid w:val="00F20003"/>
    <w:rsid w:val="00F212EC"/>
    <w:rsid w:val="00F22008"/>
    <w:rsid w:val="00F2386B"/>
    <w:rsid w:val="00F3263B"/>
    <w:rsid w:val="00F328C5"/>
    <w:rsid w:val="00F40C70"/>
    <w:rsid w:val="00F50254"/>
    <w:rsid w:val="00F52E3C"/>
    <w:rsid w:val="00F54518"/>
    <w:rsid w:val="00F550F7"/>
    <w:rsid w:val="00F555BA"/>
    <w:rsid w:val="00F560AD"/>
    <w:rsid w:val="00F579CE"/>
    <w:rsid w:val="00F63E11"/>
    <w:rsid w:val="00F64D96"/>
    <w:rsid w:val="00F652D7"/>
    <w:rsid w:val="00F67D76"/>
    <w:rsid w:val="00F7199C"/>
    <w:rsid w:val="00F743CA"/>
    <w:rsid w:val="00F747A7"/>
    <w:rsid w:val="00F81BB2"/>
    <w:rsid w:val="00F82B51"/>
    <w:rsid w:val="00F83927"/>
    <w:rsid w:val="00F8406C"/>
    <w:rsid w:val="00F84777"/>
    <w:rsid w:val="00F86F1C"/>
    <w:rsid w:val="00F921BC"/>
    <w:rsid w:val="00F93B54"/>
    <w:rsid w:val="00F95A85"/>
    <w:rsid w:val="00F97E8F"/>
    <w:rsid w:val="00FA5162"/>
    <w:rsid w:val="00FA56BB"/>
    <w:rsid w:val="00FB342C"/>
    <w:rsid w:val="00FB3755"/>
    <w:rsid w:val="00FB6A68"/>
    <w:rsid w:val="00FB7C4D"/>
    <w:rsid w:val="00FC01FB"/>
    <w:rsid w:val="00FC37E6"/>
    <w:rsid w:val="00FC3C61"/>
    <w:rsid w:val="00FC449E"/>
    <w:rsid w:val="00FC4D30"/>
    <w:rsid w:val="00FC5988"/>
    <w:rsid w:val="00FD2032"/>
    <w:rsid w:val="00FD6944"/>
    <w:rsid w:val="00FD6946"/>
    <w:rsid w:val="00FE0B0E"/>
    <w:rsid w:val="00FE1640"/>
    <w:rsid w:val="00FE2680"/>
    <w:rsid w:val="00FE45BB"/>
    <w:rsid w:val="00FE53DD"/>
    <w:rsid w:val="00FF03F9"/>
    <w:rsid w:val="00FF0858"/>
    <w:rsid w:val="00FF4065"/>
    <w:rsid w:val="00FF423D"/>
    <w:rsid w:val="00FF4ABF"/>
    <w:rsid w:val="00FF5389"/>
    <w:rsid w:val="00FF6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31D95-33CD-4840-8E56-D6DE0E8B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43"/>
    <w:pPr>
      <w:spacing w:after="200" w:line="276" w:lineRule="auto"/>
    </w:pPr>
    <w:rPr>
      <w:sz w:val="22"/>
      <w:szCs w:val="22"/>
      <w:lang w:eastAsia="en-US"/>
    </w:rPr>
  </w:style>
  <w:style w:type="paragraph" w:styleId="Heading1">
    <w:name w:val="heading 1"/>
    <w:basedOn w:val="Normal"/>
    <w:next w:val="Normal"/>
    <w:link w:val="Heading1Char"/>
    <w:uiPriority w:val="9"/>
    <w:qFormat/>
    <w:rsid w:val="00AD2827"/>
    <w:pPr>
      <w:keepNext/>
      <w:spacing w:after="0" w:line="240" w:lineRule="auto"/>
      <w:jc w:val="both"/>
      <w:outlineLvl w:val="0"/>
    </w:pPr>
    <w:rPr>
      <w:rFonts w:ascii="Arial" w:eastAsia="Times New Roman" w:hAnsi="Arial"/>
      <w:sz w:val="24"/>
      <w:szCs w:val="20"/>
      <w:lang w:val="es-ES_tradnl" w:eastAsia="es-ES"/>
    </w:rPr>
  </w:style>
  <w:style w:type="paragraph" w:styleId="Heading2">
    <w:name w:val="heading 2"/>
    <w:basedOn w:val="Normal"/>
    <w:next w:val="Normal"/>
    <w:link w:val="Heading2Char"/>
    <w:uiPriority w:val="9"/>
    <w:semiHidden/>
    <w:unhideWhenUsed/>
    <w:qFormat/>
    <w:rsid w:val="00AD2827"/>
    <w:pPr>
      <w:keepNext/>
      <w:spacing w:after="0" w:line="240" w:lineRule="auto"/>
      <w:jc w:val="both"/>
      <w:outlineLvl w:val="1"/>
    </w:pPr>
    <w:rPr>
      <w:rFonts w:ascii="Arial" w:eastAsia="Times New Roman" w:hAnsi="Arial"/>
      <w:b/>
      <w:sz w:val="24"/>
      <w:szCs w:val="20"/>
      <w:lang w:val="es-ES_tradnl" w:eastAsia="es-ES"/>
    </w:rPr>
  </w:style>
  <w:style w:type="paragraph" w:styleId="Heading3">
    <w:name w:val="heading 3"/>
    <w:basedOn w:val="Normal"/>
    <w:next w:val="Normal"/>
    <w:link w:val="Heading3Char"/>
    <w:uiPriority w:val="9"/>
    <w:qFormat/>
    <w:rsid w:val="00AD2827"/>
    <w:pPr>
      <w:keepNext/>
      <w:spacing w:after="0" w:line="240" w:lineRule="auto"/>
      <w:jc w:val="center"/>
      <w:outlineLvl w:val="2"/>
    </w:pPr>
    <w:rPr>
      <w:rFonts w:ascii="Arial" w:eastAsia="Times New Roman" w:hAnsi="Arial"/>
      <w:b/>
      <w:sz w:val="24"/>
      <w:szCs w:val="20"/>
      <w:lang w:val="es-ES_tradnl" w:eastAsia="es-ES"/>
    </w:rPr>
  </w:style>
  <w:style w:type="paragraph" w:styleId="Heading4">
    <w:name w:val="heading 4"/>
    <w:basedOn w:val="Normal"/>
    <w:next w:val="Normal"/>
    <w:link w:val="Heading4Char"/>
    <w:uiPriority w:val="9"/>
    <w:semiHidden/>
    <w:unhideWhenUsed/>
    <w:qFormat/>
    <w:rsid w:val="00AD2827"/>
    <w:pPr>
      <w:keepNext/>
      <w:spacing w:after="0" w:line="240" w:lineRule="auto"/>
      <w:jc w:val="center"/>
      <w:outlineLvl w:val="3"/>
    </w:pPr>
    <w:rPr>
      <w:rFonts w:ascii="Arial" w:eastAsia="Times New Roman" w:hAnsi="Arial"/>
      <w:b/>
      <w:sz w:val="28"/>
      <w:szCs w:val="20"/>
      <w:lang w:val="es-ES_tradnl" w:eastAsia="es-ES"/>
    </w:rPr>
  </w:style>
  <w:style w:type="paragraph" w:styleId="Heading5">
    <w:name w:val="heading 5"/>
    <w:basedOn w:val="Normal"/>
    <w:next w:val="Normal"/>
    <w:link w:val="Heading5Char"/>
    <w:uiPriority w:val="9"/>
    <w:semiHidden/>
    <w:unhideWhenUsed/>
    <w:qFormat/>
    <w:rsid w:val="00AD2827"/>
    <w:pPr>
      <w:spacing w:before="240" w:after="60" w:line="240" w:lineRule="auto"/>
      <w:jc w:val="both"/>
      <w:outlineLvl w:val="4"/>
    </w:pPr>
    <w:rPr>
      <w:rFonts w:ascii="Arial" w:eastAsia="Times New Roman" w:hAnsi="Arial"/>
      <w:b/>
      <w:bCs/>
      <w:i/>
      <w:iCs/>
      <w:sz w:val="26"/>
      <w:szCs w:val="26"/>
      <w:lang w:val="es-ES_tradnl" w:eastAsia="es-ES"/>
    </w:rPr>
  </w:style>
  <w:style w:type="paragraph" w:styleId="Heading6">
    <w:name w:val="heading 6"/>
    <w:basedOn w:val="Normal"/>
    <w:next w:val="Normal"/>
    <w:link w:val="Heading6Char"/>
    <w:uiPriority w:val="9"/>
    <w:semiHidden/>
    <w:unhideWhenUsed/>
    <w:qFormat/>
    <w:rsid w:val="00AD2827"/>
    <w:pPr>
      <w:spacing w:before="240" w:after="60" w:line="240" w:lineRule="auto"/>
      <w:jc w:val="both"/>
      <w:outlineLvl w:val="5"/>
    </w:pPr>
    <w:rPr>
      <w:rFonts w:ascii="Times New Roman" w:eastAsia="Times New Roman" w:hAnsi="Times New Roman"/>
      <w:b/>
      <w:bCs/>
      <w:lang w:val="es-ES_tradnl" w:eastAsia="es-ES"/>
    </w:rPr>
  </w:style>
  <w:style w:type="paragraph" w:styleId="Heading7">
    <w:name w:val="heading 7"/>
    <w:basedOn w:val="Normal"/>
    <w:next w:val="Normal"/>
    <w:link w:val="Heading7Char"/>
    <w:uiPriority w:val="9"/>
    <w:semiHidden/>
    <w:unhideWhenUsed/>
    <w:qFormat/>
    <w:rsid w:val="00AD2827"/>
    <w:pPr>
      <w:spacing w:before="240" w:after="60" w:line="240" w:lineRule="auto"/>
      <w:jc w:val="center"/>
      <w:outlineLvl w:val="6"/>
    </w:pPr>
    <w:rPr>
      <w:rFonts w:ascii="Times New Roman" w:eastAsia="Times New Roman" w:hAnsi="Times New Roman"/>
      <w:sz w:val="24"/>
      <w:szCs w:val="24"/>
      <w:lang w:eastAsia="es-PE"/>
    </w:rPr>
  </w:style>
  <w:style w:type="paragraph" w:styleId="Heading8">
    <w:name w:val="heading 8"/>
    <w:basedOn w:val="Normal"/>
    <w:next w:val="Normal"/>
    <w:link w:val="Heading8Char"/>
    <w:uiPriority w:val="9"/>
    <w:semiHidden/>
    <w:unhideWhenUsed/>
    <w:qFormat/>
    <w:rsid w:val="00AD2827"/>
    <w:pPr>
      <w:spacing w:before="240" w:after="60" w:line="240" w:lineRule="auto"/>
      <w:jc w:val="center"/>
      <w:outlineLvl w:val="7"/>
    </w:pPr>
    <w:rPr>
      <w:rFonts w:ascii="Times New Roman" w:eastAsia="Times New Roman" w:hAnsi="Times New Roman"/>
      <w:i/>
      <w:iCs/>
      <w:sz w:val="24"/>
      <w:szCs w:val="24"/>
      <w:lang w:eastAsia="es-PE"/>
    </w:rPr>
  </w:style>
  <w:style w:type="paragraph" w:styleId="Heading9">
    <w:name w:val="heading 9"/>
    <w:basedOn w:val="Normal"/>
    <w:next w:val="Normal"/>
    <w:link w:val="Heading9Char"/>
    <w:uiPriority w:val="9"/>
    <w:semiHidden/>
    <w:unhideWhenUsed/>
    <w:qFormat/>
    <w:rsid w:val="00AD2827"/>
    <w:pPr>
      <w:spacing w:before="240" w:after="60" w:line="240" w:lineRule="auto"/>
      <w:jc w:val="center"/>
      <w:outlineLvl w:val="8"/>
    </w:pPr>
    <w:rPr>
      <w:rFonts w:ascii="Arial" w:eastAsia="Times New Roman" w:hAnsi="Arial" w:cs="Arial"/>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78"/>
    <w:rPr>
      <w:rFonts w:ascii="Tahoma" w:hAnsi="Tahoma" w:cs="Tahoma"/>
      <w:sz w:val="16"/>
      <w:szCs w:val="16"/>
    </w:rPr>
  </w:style>
  <w:style w:type="paragraph" w:styleId="ListParagraph">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ListParagraphChar"/>
    <w:uiPriority w:val="34"/>
    <w:qFormat/>
    <w:rsid w:val="00B01F5D"/>
    <w:pPr>
      <w:ind w:left="720"/>
      <w:contextualSpacing/>
    </w:pPr>
  </w:style>
  <w:style w:type="table" w:styleId="TableGrid">
    <w:name w:val="Table Grid"/>
    <w:basedOn w:val="TableNormal"/>
    <w:uiPriority w:val="3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2C3C"/>
    <w:rPr>
      <w:b/>
      <w:bCs/>
    </w:rPr>
  </w:style>
  <w:style w:type="paragraph" w:styleId="Header">
    <w:name w:val="header"/>
    <w:basedOn w:val="Normal"/>
    <w:link w:val="HeaderChar"/>
    <w:uiPriority w:val="99"/>
    <w:unhideWhenUsed/>
    <w:rsid w:val="00EA7F1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A7F11"/>
  </w:style>
  <w:style w:type="paragraph" w:styleId="Footer">
    <w:name w:val="footer"/>
    <w:basedOn w:val="Normal"/>
    <w:link w:val="FooterChar"/>
    <w:uiPriority w:val="99"/>
    <w:unhideWhenUsed/>
    <w:rsid w:val="00EA7F1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A7F11"/>
  </w:style>
  <w:style w:type="paragraph" w:styleId="FootnoteText">
    <w:name w:val="footnote text"/>
    <w:basedOn w:val="Normal"/>
    <w:link w:val="FootnoteTextCh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FootnoteTextChar">
    <w:name w:val="Footnote Text Char"/>
    <w:basedOn w:val="DefaultParagraphFont"/>
    <w:link w:val="FootnoteText"/>
    <w:uiPriority w:val="99"/>
    <w:rsid w:val="00C86468"/>
    <w:rPr>
      <w:rFonts w:asciiTheme="minorHAnsi" w:eastAsiaTheme="minorEastAsia" w:hAnsiTheme="minorHAnsi" w:cstheme="minorBidi"/>
    </w:rPr>
  </w:style>
  <w:style w:type="character" w:styleId="FootnoteReference">
    <w:name w:val="footnote reference"/>
    <w:basedOn w:val="DefaultParagraphFont"/>
    <w:uiPriority w:val="99"/>
    <w:unhideWhenUsed/>
    <w:rsid w:val="00C86468"/>
    <w:rPr>
      <w:vertAlign w:val="superscript"/>
    </w:rPr>
  </w:style>
  <w:style w:type="paragraph" w:styleId="BodyText3">
    <w:name w:val="Body Text 3"/>
    <w:basedOn w:val="Normal"/>
    <w:link w:val="BodyText3Char"/>
    <w:rsid w:val="00C86468"/>
    <w:pPr>
      <w:spacing w:after="0" w:line="240" w:lineRule="auto"/>
      <w:jc w:val="center"/>
    </w:pPr>
    <w:rPr>
      <w:rFonts w:ascii="Arial" w:eastAsia="Times New Roman" w:hAnsi="Arial"/>
      <w:b/>
      <w:sz w:val="24"/>
      <w:szCs w:val="20"/>
      <w:lang w:val="es-ES_tradnl" w:eastAsia="es-ES"/>
    </w:rPr>
  </w:style>
  <w:style w:type="character" w:customStyle="1" w:styleId="BodyText3Char">
    <w:name w:val="Body Text 3 Char"/>
    <w:basedOn w:val="DefaultParagraphFont"/>
    <w:link w:val="BodyText3"/>
    <w:rsid w:val="00C86468"/>
    <w:rPr>
      <w:rFonts w:ascii="Arial" w:eastAsia="Times New Roman" w:hAnsi="Arial"/>
      <w:b/>
      <w:sz w:val="24"/>
      <w:lang w:val="es-ES_tradnl" w:eastAsia="es-ES"/>
    </w:rPr>
  </w:style>
  <w:style w:type="character" w:customStyle="1" w:styleId="ListParagraphChar">
    <w:name w:val="List Paragraph Char"/>
    <w:aliases w:val="w Parrafo numerado Char,titulo 3 Char,Dot pt Char,No Spacing1 Char,List Paragraph Char Char Char Char,Indicator Text Char,List Paragraph1 Char,Numbered Para 1 Char,Colorful List - Accent 11 Char,Bullet 1 Char,F5 List Paragraph Char"/>
    <w:basedOn w:val="DefaultParagraphFont"/>
    <w:link w:val="ListParagraph"/>
    <w:uiPriority w:val="34"/>
    <w:qFormat/>
    <w:locked/>
    <w:rsid w:val="00C86468"/>
    <w:rPr>
      <w:sz w:val="22"/>
      <w:szCs w:val="22"/>
      <w:lang w:eastAsia="en-US"/>
    </w:rPr>
  </w:style>
  <w:style w:type="character" w:customStyle="1" w:styleId="normaltextrun">
    <w:name w:val="normaltextrun"/>
    <w:basedOn w:val="DefaultParagraphFont"/>
    <w:rsid w:val="00C86468"/>
  </w:style>
  <w:style w:type="character" w:styleId="CommentReference">
    <w:name w:val="annotation reference"/>
    <w:basedOn w:val="DefaultParagraphFont"/>
    <w:unhideWhenUsed/>
    <w:rsid w:val="001D312D"/>
    <w:rPr>
      <w:sz w:val="16"/>
      <w:szCs w:val="16"/>
    </w:rPr>
  </w:style>
  <w:style w:type="paragraph" w:styleId="CommentText">
    <w:name w:val="annotation text"/>
    <w:basedOn w:val="Normal"/>
    <w:link w:val="CommentTextChar"/>
    <w:uiPriority w:val="99"/>
    <w:unhideWhenUsed/>
    <w:rsid w:val="001D312D"/>
    <w:pPr>
      <w:spacing w:line="240" w:lineRule="auto"/>
    </w:pPr>
    <w:rPr>
      <w:sz w:val="20"/>
      <w:szCs w:val="20"/>
    </w:rPr>
  </w:style>
  <w:style w:type="character" w:customStyle="1" w:styleId="CommentTextChar">
    <w:name w:val="Comment Text Char"/>
    <w:basedOn w:val="DefaultParagraphFont"/>
    <w:link w:val="CommentText"/>
    <w:uiPriority w:val="99"/>
    <w:rsid w:val="001D312D"/>
    <w:rPr>
      <w:lang w:eastAsia="en-US"/>
    </w:rPr>
  </w:style>
  <w:style w:type="paragraph" w:styleId="CommentSubject">
    <w:name w:val="annotation subject"/>
    <w:basedOn w:val="CommentText"/>
    <w:next w:val="CommentText"/>
    <w:link w:val="CommentSubjectChar"/>
    <w:uiPriority w:val="99"/>
    <w:unhideWhenUsed/>
    <w:rsid w:val="001D312D"/>
    <w:rPr>
      <w:b/>
      <w:bCs/>
    </w:rPr>
  </w:style>
  <w:style w:type="character" w:customStyle="1" w:styleId="CommentSubjectChar">
    <w:name w:val="Comment Subject Char"/>
    <w:basedOn w:val="CommentTextChar"/>
    <w:link w:val="CommentSubject"/>
    <w:uiPriority w:val="99"/>
    <w:rsid w:val="001D312D"/>
    <w:rPr>
      <w:b/>
      <w:bCs/>
      <w:lang w:eastAsia="en-US"/>
    </w:rPr>
  </w:style>
  <w:style w:type="paragraph" w:styleId="Revision">
    <w:name w:val="Revision"/>
    <w:hidden/>
    <w:uiPriority w:val="99"/>
    <w:semiHidden/>
    <w:rsid w:val="00FF4ABF"/>
    <w:rPr>
      <w:sz w:val="22"/>
      <w:szCs w:val="22"/>
      <w:lang w:eastAsia="en-US"/>
    </w:rPr>
  </w:style>
  <w:style w:type="character" w:customStyle="1" w:styleId="Heading1Char">
    <w:name w:val="Heading 1 Char"/>
    <w:basedOn w:val="DefaultParagraphFont"/>
    <w:link w:val="Heading1"/>
    <w:uiPriority w:val="9"/>
    <w:rsid w:val="00AD2827"/>
    <w:rPr>
      <w:rFonts w:ascii="Arial" w:eastAsia="Times New Roman" w:hAnsi="Arial"/>
      <w:sz w:val="24"/>
      <w:lang w:val="es-ES_tradnl" w:eastAsia="es-ES"/>
    </w:rPr>
  </w:style>
  <w:style w:type="character" w:customStyle="1" w:styleId="Heading2Char">
    <w:name w:val="Heading 2 Char"/>
    <w:basedOn w:val="DefaultParagraphFont"/>
    <w:link w:val="Heading2"/>
    <w:uiPriority w:val="9"/>
    <w:semiHidden/>
    <w:rsid w:val="00AD2827"/>
    <w:rPr>
      <w:rFonts w:ascii="Arial" w:eastAsia="Times New Roman" w:hAnsi="Arial"/>
      <w:b/>
      <w:sz w:val="24"/>
      <w:lang w:val="es-ES_tradnl" w:eastAsia="es-ES"/>
    </w:rPr>
  </w:style>
  <w:style w:type="character" w:customStyle="1" w:styleId="Heading3Char">
    <w:name w:val="Heading 3 Char"/>
    <w:basedOn w:val="DefaultParagraphFont"/>
    <w:link w:val="Heading3"/>
    <w:uiPriority w:val="9"/>
    <w:rsid w:val="00AD2827"/>
    <w:rPr>
      <w:rFonts w:ascii="Arial" w:eastAsia="Times New Roman" w:hAnsi="Arial"/>
      <w:b/>
      <w:sz w:val="24"/>
      <w:lang w:val="es-ES_tradnl" w:eastAsia="es-ES"/>
    </w:rPr>
  </w:style>
  <w:style w:type="character" w:customStyle="1" w:styleId="Heading4Char">
    <w:name w:val="Heading 4 Char"/>
    <w:basedOn w:val="DefaultParagraphFont"/>
    <w:link w:val="Heading4"/>
    <w:uiPriority w:val="9"/>
    <w:semiHidden/>
    <w:rsid w:val="00AD2827"/>
    <w:rPr>
      <w:rFonts w:ascii="Arial" w:eastAsia="Times New Roman" w:hAnsi="Arial"/>
      <w:b/>
      <w:sz w:val="28"/>
      <w:lang w:val="es-ES_tradnl" w:eastAsia="es-ES"/>
    </w:rPr>
  </w:style>
  <w:style w:type="character" w:customStyle="1" w:styleId="Heading5Char">
    <w:name w:val="Heading 5 Char"/>
    <w:basedOn w:val="DefaultParagraphFont"/>
    <w:link w:val="Heading5"/>
    <w:uiPriority w:val="9"/>
    <w:semiHidden/>
    <w:rsid w:val="00AD2827"/>
    <w:rPr>
      <w:rFonts w:ascii="Arial" w:eastAsia="Times New Roman" w:hAnsi="Arial"/>
      <w:b/>
      <w:bCs/>
      <w:i/>
      <w:iCs/>
      <w:sz w:val="26"/>
      <w:szCs w:val="26"/>
      <w:lang w:val="es-ES_tradnl" w:eastAsia="es-ES"/>
    </w:rPr>
  </w:style>
  <w:style w:type="character" w:customStyle="1" w:styleId="Heading6Char">
    <w:name w:val="Heading 6 Char"/>
    <w:basedOn w:val="DefaultParagraphFont"/>
    <w:link w:val="Heading6"/>
    <w:uiPriority w:val="9"/>
    <w:semiHidden/>
    <w:rsid w:val="00AD2827"/>
    <w:rPr>
      <w:rFonts w:ascii="Times New Roman" w:eastAsia="Times New Roman" w:hAnsi="Times New Roman"/>
      <w:b/>
      <w:bCs/>
      <w:sz w:val="22"/>
      <w:szCs w:val="22"/>
      <w:lang w:val="es-ES_tradnl" w:eastAsia="es-ES"/>
    </w:rPr>
  </w:style>
  <w:style w:type="character" w:customStyle="1" w:styleId="Heading7Char">
    <w:name w:val="Heading 7 Char"/>
    <w:basedOn w:val="DefaultParagraphFont"/>
    <w:link w:val="Heading7"/>
    <w:uiPriority w:val="9"/>
    <w:semiHidden/>
    <w:rsid w:val="00AD2827"/>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AD282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semiHidden/>
    <w:rsid w:val="00AD2827"/>
    <w:rPr>
      <w:rFonts w:ascii="Arial" w:eastAsia="Times New Roman" w:hAnsi="Arial" w:cs="Arial"/>
      <w:sz w:val="22"/>
      <w:szCs w:val="22"/>
    </w:rPr>
  </w:style>
  <w:style w:type="character" w:styleId="Hyperlink">
    <w:name w:val="Hyperlink"/>
    <w:basedOn w:val="DefaultParagraphFont"/>
    <w:uiPriority w:val="99"/>
    <w:unhideWhenUsed/>
    <w:rsid w:val="00AD2827"/>
    <w:rPr>
      <w:color w:val="0000FF"/>
      <w:u w:val="single"/>
    </w:rPr>
  </w:style>
  <w:style w:type="paragraph" w:styleId="BodyText">
    <w:name w:val="Body Text"/>
    <w:basedOn w:val="Normal"/>
    <w:link w:val="BodyTextChar"/>
    <w:rsid w:val="00AD2827"/>
    <w:pPr>
      <w:spacing w:before="240" w:after="0" w:line="240" w:lineRule="auto"/>
      <w:jc w:val="both"/>
    </w:pPr>
    <w:rPr>
      <w:rFonts w:ascii="Arial" w:eastAsia="Times New Roman" w:hAnsi="Arial"/>
      <w:sz w:val="24"/>
      <w:szCs w:val="20"/>
      <w:lang w:eastAsia="es-ES"/>
    </w:rPr>
  </w:style>
  <w:style w:type="character" w:customStyle="1" w:styleId="BodyTextChar">
    <w:name w:val="Body Text Char"/>
    <w:basedOn w:val="DefaultParagraphFont"/>
    <w:link w:val="BodyText"/>
    <w:rsid w:val="00AD2827"/>
    <w:rPr>
      <w:rFonts w:ascii="Arial" w:eastAsia="Times New Roman" w:hAnsi="Arial"/>
      <w:sz w:val="24"/>
      <w:lang w:eastAsia="es-ES"/>
    </w:rPr>
  </w:style>
  <w:style w:type="paragraph" w:styleId="Title">
    <w:name w:val="Title"/>
    <w:basedOn w:val="Normal"/>
    <w:link w:val="TitleChar"/>
    <w:qFormat/>
    <w:rsid w:val="00AD2827"/>
    <w:pPr>
      <w:spacing w:after="0" w:line="240" w:lineRule="auto"/>
      <w:jc w:val="center"/>
    </w:pPr>
    <w:rPr>
      <w:rFonts w:ascii="Arial" w:eastAsia="Times New Roman" w:hAnsi="Arial"/>
      <w:b/>
      <w:sz w:val="24"/>
      <w:szCs w:val="20"/>
      <w:lang w:val="es-ES" w:eastAsia="es-ES"/>
    </w:rPr>
  </w:style>
  <w:style w:type="character" w:customStyle="1" w:styleId="TitleChar">
    <w:name w:val="Title Char"/>
    <w:basedOn w:val="DefaultParagraphFont"/>
    <w:link w:val="Title"/>
    <w:rsid w:val="00AD2827"/>
    <w:rPr>
      <w:rFonts w:ascii="Arial" w:eastAsia="Times New Roman" w:hAnsi="Arial"/>
      <w:b/>
      <w:sz w:val="24"/>
      <w:lang w:val="es-ES" w:eastAsia="es-ES"/>
    </w:rPr>
  </w:style>
  <w:style w:type="paragraph" w:styleId="PlainText">
    <w:name w:val="Plain Text"/>
    <w:basedOn w:val="Normal"/>
    <w:link w:val="PlainTextChar"/>
    <w:uiPriority w:val="99"/>
    <w:rsid w:val="00AD2827"/>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AD2827"/>
    <w:rPr>
      <w:rFonts w:ascii="Courier New" w:eastAsia="Times New Roman" w:hAnsi="Courier New"/>
      <w:lang w:val="en-US" w:eastAsia="en-US"/>
    </w:rPr>
  </w:style>
  <w:style w:type="character" w:styleId="PageNumber">
    <w:name w:val="page number"/>
    <w:basedOn w:val="DefaultParagraphFont"/>
    <w:rsid w:val="00AD2827"/>
  </w:style>
  <w:style w:type="paragraph" w:styleId="NormalWeb">
    <w:name w:val="Normal (Web)"/>
    <w:basedOn w:val="Normal"/>
    <w:uiPriority w:val="99"/>
    <w:unhideWhenUsed/>
    <w:rsid w:val="00AD2827"/>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basedOn w:val="DefaultParagraphFont"/>
    <w:rsid w:val="00AD2827"/>
  </w:style>
  <w:style w:type="paragraph" w:styleId="Subtitle">
    <w:name w:val="Subtitle"/>
    <w:basedOn w:val="Normal"/>
    <w:next w:val="Normal"/>
    <w:link w:val="SubtitleChar"/>
    <w:qFormat/>
    <w:rsid w:val="00AD2827"/>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itleChar">
    <w:name w:val="Subtitle Char"/>
    <w:basedOn w:val="DefaultParagraphFont"/>
    <w:link w:val="Subtitle"/>
    <w:rsid w:val="00AD2827"/>
    <w:rPr>
      <w:rFonts w:asciiTheme="majorHAnsi" w:eastAsiaTheme="majorEastAsia" w:hAnsiTheme="majorHAnsi" w:cstheme="majorBidi"/>
      <w:i/>
      <w:iCs/>
      <w:color w:val="4F81BD" w:themeColor="accent1"/>
      <w:spacing w:val="15"/>
      <w:sz w:val="24"/>
      <w:szCs w:val="24"/>
      <w:lang w:val="es-ES" w:eastAsia="es-ES"/>
    </w:rPr>
  </w:style>
  <w:style w:type="paragraph" w:styleId="BodyText2">
    <w:name w:val="Body Text 2"/>
    <w:basedOn w:val="Normal"/>
    <w:link w:val="BodyText2Char"/>
    <w:rsid w:val="00AD2827"/>
    <w:pPr>
      <w:spacing w:after="120" w:line="480" w:lineRule="auto"/>
    </w:pPr>
    <w:rPr>
      <w:rFonts w:ascii="Times New Roman" w:eastAsia="Times New Roman" w:hAnsi="Times New Roman"/>
      <w:sz w:val="24"/>
      <w:szCs w:val="24"/>
      <w:lang w:val="es-ES" w:eastAsia="es-ES"/>
    </w:rPr>
  </w:style>
  <w:style w:type="character" w:customStyle="1" w:styleId="BodyText2Char">
    <w:name w:val="Body Text 2 Char"/>
    <w:basedOn w:val="DefaultParagraphFont"/>
    <w:link w:val="BodyText2"/>
    <w:rsid w:val="00AD2827"/>
    <w:rPr>
      <w:rFonts w:ascii="Times New Roman" w:eastAsia="Times New Roman" w:hAnsi="Times New Roman"/>
      <w:sz w:val="24"/>
      <w:szCs w:val="24"/>
      <w:lang w:val="es-ES" w:eastAsia="es-ES"/>
    </w:rPr>
  </w:style>
  <w:style w:type="character" w:styleId="FollowedHyperlink">
    <w:name w:val="FollowedHyperlink"/>
    <w:basedOn w:val="DefaultParagraphFont"/>
    <w:uiPriority w:val="99"/>
    <w:semiHidden/>
    <w:unhideWhenUsed/>
    <w:rsid w:val="00AD2827"/>
    <w:rPr>
      <w:color w:val="800080" w:themeColor="followedHyperlink"/>
      <w:u w:val="single"/>
    </w:rPr>
  </w:style>
  <w:style w:type="character" w:customStyle="1" w:styleId="HTMLPreformattedChar">
    <w:name w:val="HTML Preformatted Char"/>
    <w:basedOn w:val="DefaultParagraphFont"/>
    <w:link w:val="HTMLPreformatted"/>
    <w:semiHidden/>
    <w:rsid w:val="00AD2827"/>
    <w:rPr>
      <w:rFonts w:ascii="Times New Roman" w:eastAsia="Times New Roman" w:hAnsi="Times New Roman"/>
      <w:lang w:eastAsia="es-ES"/>
    </w:rPr>
  </w:style>
  <w:style w:type="paragraph" w:styleId="HTMLPreformatted">
    <w:name w:val="HTML Preformatted"/>
    <w:basedOn w:val="Normal"/>
    <w:link w:val="HTMLPreformattedChar"/>
    <w:semiHidden/>
    <w:unhideWhenUsed/>
    <w:rsid w:val="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DefaultParagraphFont"/>
    <w:uiPriority w:val="99"/>
    <w:semiHidden/>
    <w:rsid w:val="00AD2827"/>
    <w:rPr>
      <w:rFonts w:ascii="Consolas" w:hAnsi="Consolas"/>
      <w:lang w:eastAsia="en-US"/>
    </w:rPr>
  </w:style>
  <w:style w:type="paragraph" w:styleId="TOC1">
    <w:name w:val="toc 1"/>
    <w:basedOn w:val="Normal"/>
    <w:next w:val="Normal"/>
    <w:autoRedefine/>
    <w:uiPriority w:val="39"/>
    <w:semiHidden/>
    <w:unhideWhenUsed/>
    <w:rsid w:val="00AD2827"/>
    <w:pPr>
      <w:tabs>
        <w:tab w:val="right" w:leader="dot" w:pos="9432"/>
      </w:tabs>
      <w:spacing w:line="240" w:lineRule="auto"/>
      <w:jc w:val="both"/>
    </w:pPr>
    <w:rPr>
      <w:rFonts w:ascii="Arial" w:hAnsi="Arial" w:cs="Arial"/>
      <w:b/>
      <w:noProof/>
      <w:sz w:val="20"/>
      <w:lang w:val="es-ES"/>
    </w:rPr>
  </w:style>
  <w:style w:type="paragraph" w:styleId="List">
    <w:name w:val="List"/>
    <w:basedOn w:val="Normal"/>
    <w:semiHidden/>
    <w:unhideWhenUsed/>
    <w:rsid w:val="00AD2827"/>
    <w:pPr>
      <w:spacing w:after="0" w:line="240" w:lineRule="auto"/>
      <w:ind w:left="283" w:hanging="283"/>
      <w:jc w:val="center"/>
    </w:pPr>
    <w:rPr>
      <w:rFonts w:ascii="Times New Roman" w:eastAsia="Times New Roman" w:hAnsi="Times New Roman"/>
      <w:sz w:val="24"/>
      <w:szCs w:val="24"/>
      <w:lang w:eastAsia="es-PE"/>
    </w:rPr>
  </w:style>
  <w:style w:type="character" w:customStyle="1" w:styleId="BodyTextIndentChar">
    <w:name w:val="Body Text Indent Char"/>
    <w:basedOn w:val="DefaultParagraphFont"/>
    <w:link w:val="BodyTextIndent"/>
    <w:semiHidden/>
    <w:rsid w:val="00AD2827"/>
    <w:rPr>
      <w:rFonts w:ascii="Times New Roman" w:eastAsia="Times New Roman" w:hAnsi="Times New Roman"/>
      <w:sz w:val="24"/>
      <w:szCs w:val="24"/>
      <w:lang w:eastAsia="es-ES"/>
    </w:rPr>
  </w:style>
  <w:style w:type="paragraph" w:styleId="BodyTextIndent">
    <w:name w:val="Body Text Indent"/>
    <w:basedOn w:val="Normal"/>
    <w:link w:val="BodyTextIndentChar"/>
    <w:semiHidden/>
    <w:unhideWhenUsed/>
    <w:rsid w:val="00AD2827"/>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DefaultParagraphFont"/>
    <w:uiPriority w:val="99"/>
    <w:semiHidden/>
    <w:rsid w:val="00AD2827"/>
    <w:rPr>
      <w:sz w:val="22"/>
      <w:szCs w:val="22"/>
      <w:lang w:eastAsia="en-US"/>
    </w:rPr>
  </w:style>
  <w:style w:type="character" w:customStyle="1" w:styleId="DateChar">
    <w:name w:val="Date Char"/>
    <w:basedOn w:val="DefaultParagraphFont"/>
    <w:link w:val="Date"/>
    <w:semiHidden/>
    <w:rsid w:val="00AD2827"/>
    <w:rPr>
      <w:rFonts w:ascii="Times New Roman" w:eastAsia="Times New Roman" w:hAnsi="Times New Roman"/>
      <w:sz w:val="24"/>
      <w:szCs w:val="24"/>
    </w:rPr>
  </w:style>
  <w:style w:type="paragraph" w:styleId="Date">
    <w:name w:val="Date"/>
    <w:basedOn w:val="Normal"/>
    <w:next w:val="Normal"/>
    <w:link w:val="DateChar"/>
    <w:semiHidden/>
    <w:unhideWhenUsed/>
    <w:rsid w:val="00AD2827"/>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DefaultParagraphFont"/>
    <w:uiPriority w:val="99"/>
    <w:semiHidden/>
    <w:rsid w:val="00AD2827"/>
    <w:rPr>
      <w:sz w:val="22"/>
      <w:szCs w:val="22"/>
      <w:lang w:eastAsia="en-US"/>
    </w:rPr>
  </w:style>
  <w:style w:type="character" w:customStyle="1" w:styleId="Textoindependiente3Car1">
    <w:name w:val="Texto independiente 3 Car1"/>
    <w:basedOn w:val="DefaultParagraphFont"/>
    <w:uiPriority w:val="99"/>
    <w:semiHidden/>
    <w:rsid w:val="00AD2827"/>
    <w:rPr>
      <w:rFonts w:ascii="Times New Roman" w:eastAsia="Times New Roman" w:hAnsi="Times New Roman" w:cs="Times New Roman"/>
      <w:sz w:val="16"/>
      <w:szCs w:val="16"/>
      <w:lang w:val="es-ES" w:eastAsia="es-ES"/>
    </w:rPr>
  </w:style>
  <w:style w:type="character" w:customStyle="1" w:styleId="BodyTextIndent2Char">
    <w:name w:val="Body Text Indent 2 Char"/>
    <w:basedOn w:val="DefaultParagraphFont"/>
    <w:link w:val="BodyTextIndent2"/>
    <w:semiHidden/>
    <w:rsid w:val="00AD2827"/>
    <w:rPr>
      <w:rFonts w:ascii="Arial" w:eastAsia="Times New Roman" w:hAnsi="Arial"/>
    </w:rPr>
  </w:style>
  <w:style w:type="paragraph" w:styleId="BodyTextIndent2">
    <w:name w:val="Body Text Indent 2"/>
    <w:basedOn w:val="Normal"/>
    <w:link w:val="BodyTextIndent2Char"/>
    <w:semiHidden/>
    <w:unhideWhenUsed/>
    <w:rsid w:val="00AD2827"/>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DefaultParagraphFont"/>
    <w:uiPriority w:val="99"/>
    <w:semiHidden/>
    <w:rsid w:val="00AD2827"/>
    <w:rPr>
      <w:sz w:val="22"/>
      <w:szCs w:val="22"/>
      <w:lang w:eastAsia="en-US"/>
    </w:rPr>
  </w:style>
  <w:style w:type="character" w:customStyle="1" w:styleId="BodyTextIndent3Char">
    <w:name w:val="Body Text Indent 3 Char"/>
    <w:basedOn w:val="DefaultParagraphFont"/>
    <w:link w:val="BodyTextIndent3"/>
    <w:semiHidden/>
    <w:rsid w:val="00AD2827"/>
    <w:rPr>
      <w:rFonts w:ascii="Arial" w:eastAsia="Times New Roman" w:hAnsi="Arial"/>
      <w:lang w:eastAsia="es-ES"/>
    </w:rPr>
  </w:style>
  <w:style w:type="paragraph" w:styleId="BodyTextIndent3">
    <w:name w:val="Body Text Indent 3"/>
    <w:basedOn w:val="Normal"/>
    <w:link w:val="BodyTextIndent3Char"/>
    <w:semiHidden/>
    <w:unhideWhenUsed/>
    <w:rsid w:val="00AD2827"/>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DefaultParagraphFont"/>
    <w:uiPriority w:val="99"/>
    <w:semiHidden/>
    <w:rsid w:val="00AD2827"/>
    <w:rPr>
      <w:sz w:val="16"/>
      <w:szCs w:val="16"/>
      <w:lang w:eastAsia="en-US"/>
    </w:rPr>
  </w:style>
  <w:style w:type="paragraph" w:customStyle="1" w:styleId="BodyText21">
    <w:name w:val="Body Text 21"/>
    <w:basedOn w:val="Normal"/>
    <w:rsid w:val="00AD2827"/>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AD2827"/>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AD2827"/>
    <w:pPr>
      <w:spacing w:after="0" w:line="240" w:lineRule="auto"/>
      <w:jc w:val="both"/>
    </w:pPr>
    <w:rPr>
      <w:rFonts w:ascii="Arial" w:eastAsia="Arial Unicode MS" w:hAnsi="Arial" w:cs="Arial"/>
      <w:lang w:val="es-ES" w:eastAsia="es-ES"/>
    </w:rPr>
  </w:style>
  <w:style w:type="paragraph" w:customStyle="1" w:styleId="font5">
    <w:name w:val="font5"/>
    <w:basedOn w:val="Normal"/>
    <w:rsid w:val="00AD2827"/>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AD2827"/>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AD2827"/>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AD2827"/>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AD2827"/>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AD2827"/>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AD2827"/>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AD2827"/>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AD2827"/>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AD2827"/>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AD2827"/>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AD2827"/>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AD2827"/>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AD2827"/>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AD2827"/>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AD2827"/>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AD2827"/>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AD28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AD28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AD282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AD28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AD2827"/>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AD2827"/>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AD2827"/>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AD2827"/>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AD28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AD282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AD282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AD2827"/>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AD2827"/>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AD2827"/>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AD28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AD28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AD28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AD2827"/>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AD2827"/>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AD2827"/>
    <w:pPr>
      <w:spacing w:after="0" w:line="240" w:lineRule="auto"/>
      <w:ind w:left="720"/>
      <w:jc w:val="center"/>
    </w:pPr>
    <w:rPr>
      <w:rFonts w:eastAsia="Times New Roman"/>
      <w:lang w:val="es-ES" w:eastAsia="es-ES"/>
    </w:rPr>
  </w:style>
  <w:style w:type="paragraph" w:customStyle="1" w:styleId="Txtgeneral">
    <w:name w:val="Txt general"/>
    <w:basedOn w:val="Normal"/>
    <w:rsid w:val="00AD2827"/>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AD2827"/>
    <w:pPr>
      <w:autoSpaceDE w:val="0"/>
      <w:autoSpaceDN w:val="0"/>
      <w:adjustRightInd w:val="0"/>
    </w:pPr>
    <w:rPr>
      <w:rFonts w:ascii="Arial" w:hAnsi="Arial" w:cs="Arial"/>
      <w:color w:val="000000"/>
      <w:sz w:val="24"/>
      <w:szCs w:val="24"/>
      <w:lang w:val="es-EC" w:eastAsia="es-EC"/>
    </w:rPr>
  </w:style>
  <w:style w:type="character" w:styleId="SubtleEmphasis">
    <w:name w:val="Subtle Emphasis"/>
    <w:uiPriority w:val="19"/>
    <w:qFormat/>
    <w:rsid w:val="00AD2827"/>
    <w:rPr>
      <w:i/>
      <w:iCs/>
      <w:color w:val="808080"/>
    </w:rPr>
  </w:style>
  <w:style w:type="character" w:customStyle="1" w:styleId="eacep1">
    <w:name w:val="eacep1"/>
    <w:rsid w:val="00AD2827"/>
    <w:rPr>
      <w:color w:val="000000"/>
    </w:rPr>
  </w:style>
  <w:style w:type="character" w:customStyle="1" w:styleId="CarCar">
    <w:name w:val="Car Car"/>
    <w:rsid w:val="00AD2827"/>
    <w:rPr>
      <w:rFonts w:ascii="Tahoma" w:hAnsi="Tahoma" w:cs="Tahoma" w:hint="default"/>
      <w:sz w:val="16"/>
      <w:szCs w:val="16"/>
      <w:lang w:val="es-PE" w:eastAsia="es-ES" w:bidi="ar-SA"/>
    </w:rPr>
  </w:style>
  <w:style w:type="character" w:customStyle="1" w:styleId="hps">
    <w:name w:val="hps"/>
    <w:rsid w:val="00AD2827"/>
  </w:style>
  <w:style w:type="table" w:customStyle="1" w:styleId="Tablaconcuadrcula1">
    <w:name w:val="Tabla con cuadrícula1"/>
    <w:basedOn w:val="TableNormal"/>
    <w:rsid w:val="00AD2827"/>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eNormal"/>
    <w:rsid w:val="00AD28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rsid w:val="00AD282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NoList"/>
    <w:uiPriority w:val="99"/>
    <w:semiHidden/>
    <w:unhideWhenUsed/>
    <w:rsid w:val="00464FF5"/>
  </w:style>
  <w:style w:type="table" w:customStyle="1" w:styleId="Tablaconcuadrcula3">
    <w:name w:val="Tabla con cuadrícula3"/>
    <w:basedOn w:val="TableNormal"/>
    <w:next w:val="TableGrid"/>
    <w:uiPriority w:val="59"/>
    <w:rsid w:val="00464FF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eNormal"/>
    <w:rsid w:val="00464FF5"/>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eNormal"/>
    <w:rsid w:val="00464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eNormal"/>
    <w:rsid w:val="00464FF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37661279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DB1F-82C1-4B4C-BC68-03B06FAAD3D5}">
  <ds:schemaRefs>
    <ds:schemaRef ds:uri="http://schemas.microsoft.com/office/2006/metadata/properties"/>
    <ds:schemaRef ds:uri="http://schemas.microsoft.com/office/infopath/2007/PartnerControls"/>
    <ds:schemaRef ds:uri="894ba07c-341b-4529-9a2f-16be0701b1a4"/>
  </ds:schemaRefs>
</ds:datastoreItem>
</file>

<file path=customXml/itemProps2.xml><?xml version="1.0" encoding="utf-8"?>
<ds:datastoreItem xmlns:ds="http://schemas.openxmlformats.org/officeDocument/2006/customXml" ds:itemID="{0F080AEF-BECB-4931-B13B-CD55D1653897}">
  <ds:schemaRefs>
    <ds:schemaRef ds:uri="http://schemas.microsoft.com/sharepoint/v3/contenttype/forms"/>
  </ds:schemaRefs>
</ds:datastoreItem>
</file>

<file path=customXml/itemProps3.xml><?xml version="1.0" encoding="utf-8"?>
<ds:datastoreItem xmlns:ds="http://schemas.openxmlformats.org/officeDocument/2006/customXml" ds:itemID="{B87CD105-A44B-4642-B9DA-C64BCB6A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A1205-8861-4FD7-B29F-69E01C33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4850</Words>
  <Characters>27647</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Dell</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Andrade</dc:creator>
  <cp:lastModifiedBy>Daniel Sanabria</cp:lastModifiedBy>
  <cp:revision>1</cp:revision>
  <cp:lastPrinted>2019-11-12T16:31:00Z</cp:lastPrinted>
  <dcterms:created xsi:type="dcterms:W3CDTF">2020-01-09T12:05:00Z</dcterms:created>
  <dcterms:modified xsi:type="dcterms:W3CDTF">2020-01-09T12:05:00Z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